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79" w:rsidRDefault="00560A79">
      <w:pPr>
        <w:pStyle w:val="Title"/>
        <w:rPr>
          <w:sz w:val="26"/>
        </w:rPr>
      </w:pPr>
      <w:r>
        <w:rPr>
          <w:sz w:val="26"/>
        </w:rPr>
        <w:t>MGT 326: Financial Management</w:t>
      </w:r>
    </w:p>
    <w:p w:rsidR="00560A79" w:rsidRDefault="000B55FA">
      <w:pPr>
        <w:pStyle w:val="Title"/>
        <w:rPr>
          <w:sz w:val="26"/>
        </w:rPr>
      </w:pPr>
      <w:r>
        <w:rPr>
          <w:sz w:val="26"/>
        </w:rPr>
        <w:t>Spring</w:t>
      </w:r>
      <w:r w:rsidR="00264E81">
        <w:rPr>
          <w:sz w:val="26"/>
        </w:rPr>
        <w:t xml:space="preserve"> </w:t>
      </w:r>
      <w:r w:rsidR="000C286F">
        <w:rPr>
          <w:sz w:val="26"/>
        </w:rPr>
        <w:t>20</w:t>
      </w:r>
      <w:r>
        <w:rPr>
          <w:sz w:val="26"/>
        </w:rPr>
        <w:t>18</w:t>
      </w:r>
    </w:p>
    <w:p w:rsidR="00560A79" w:rsidRDefault="00560A79">
      <w:pPr>
        <w:jc w:val="center"/>
        <w:rPr>
          <w:b/>
          <w:sz w:val="24"/>
        </w:rPr>
      </w:pPr>
    </w:p>
    <w:p w:rsidR="00566C26" w:rsidRDefault="00560A79" w:rsidP="00D73ACB">
      <w:pPr>
        <w:rPr>
          <w:sz w:val="22"/>
        </w:rPr>
      </w:pPr>
      <w:r>
        <w:rPr>
          <w:b/>
          <w:sz w:val="22"/>
        </w:rPr>
        <w:t>Instructor:</w:t>
      </w:r>
      <w:r w:rsidR="00266B06">
        <w:rPr>
          <w:sz w:val="22"/>
        </w:rPr>
        <w:t xml:space="preserve">   </w:t>
      </w:r>
      <w:r>
        <w:rPr>
          <w:sz w:val="22"/>
        </w:rPr>
        <w:t>Ji</w:t>
      </w:r>
      <w:r w:rsidR="00566C26">
        <w:rPr>
          <w:sz w:val="22"/>
        </w:rPr>
        <w:t>m Cormier, MBA (Finance &amp; Operations Management)</w:t>
      </w:r>
      <w:r w:rsidR="00940BE7">
        <w:rPr>
          <w:sz w:val="22"/>
        </w:rPr>
        <w:t>, UNM 2002</w:t>
      </w:r>
    </w:p>
    <w:p w:rsidR="00560A79" w:rsidRDefault="0046258D" w:rsidP="00D73ACB">
      <w:pPr>
        <w:rPr>
          <w:sz w:val="22"/>
        </w:rPr>
      </w:pPr>
      <w:r w:rsidRPr="00566C26">
        <w:rPr>
          <w:b/>
          <w:sz w:val="22"/>
        </w:rPr>
        <w:t>Office:</w:t>
      </w:r>
      <w:r w:rsidRPr="0046258D">
        <w:rPr>
          <w:sz w:val="22"/>
        </w:rPr>
        <w:t xml:space="preserve"> </w:t>
      </w:r>
      <w:r w:rsidR="004651E6">
        <w:rPr>
          <w:sz w:val="22"/>
        </w:rPr>
        <w:t>G</w:t>
      </w:r>
      <w:r w:rsidR="00A22AD0">
        <w:rPr>
          <w:sz w:val="22"/>
        </w:rPr>
        <w:t xml:space="preserve">SM Rm </w:t>
      </w:r>
      <w:r w:rsidR="004651E6">
        <w:rPr>
          <w:sz w:val="22"/>
        </w:rPr>
        <w:t>313</w:t>
      </w:r>
    </w:p>
    <w:p w:rsidR="008C4829" w:rsidRDefault="00560A79" w:rsidP="008C4829">
      <w:pPr>
        <w:rPr>
          <w:sz w:val="22"/>
        </w:rPr>
      </w:pPr>
      <w:r>
        <w:rPr>
          <w:b/>
          <w:sz w:val="22"/>
        </w:rPr>
        <w:t>Office Hours:</w:t>
      </w:r>
      <w:r>
        <w:rPr>
          <w:b/>
          <w:sz w:val="22"/>
        </w:rPr>
        <w:tab/>
      </w:r>
      <w:r w:rsidR="00D63A7C">
        <w:rPr>
          <w:sz w:val="22"/>
        </w:rPr>
        <w:t>MW 3</w:t>
      </w:r>
      <w:r w:rsidR="007B294F">
        <w:rPr>
          <w:sz w:val="22"/>
        </w:rPr>
        <w:t>:</w:t>
      </w:r>
      <w:r w:rsidR="00D63A7C">
        <w:rPr>
          <w:sz w:val="22"/>
        </w:rPr>
        <w:t>3</w:t>
      </w:r>
      <w:r w:rsidR="007B294F">
        <w:rPr>
          <w:sz w:val="22"/>
        </w:rPr>
        <w:t>0</w:t>
      </w:r>
      <w:r w:rsidR="00450C16" w:rsidRPr="00504C21">
        <w:rPr>
          <w:sz w:val="22"/>
        </w:rPr>
        <w:t>-5:25</w:t>
      </w:r>
      <w:r w:rsidR="00662C05">
        <w:rPr>
          <w:sz w:val="22"/>
        </w:rPr>
        <w:t>, TR 2:00-3</w:t>
      </w:r>
      <w:r w:rsidR="00E500C6">
        <w:rPr>
          <w:sz w:val="22"/>
        </w:rPr>
        <w:t>:55</w:t>
      </w:r>
      <w:r w:rsidR="00A3018B">
        <w:rPr>
          <w:sz w:val="22"/>
        </w:rPr>
        <w:t xml:space="preserve"> </w:t>
      </w:r>
      <w:r w:rsidR="00FD398F">
        <w:rPr>
          <w:sz w:val="22"/>
        </w:rPr>
        <w:t>and by appointment</w:t>
      </w:r>
    </w:p>
    <w:p w:rsidR="000A139B" w:rsidRPr="008C4829" w:rsidRDefault="000A139B" w:rsidP="008C4829">
      <w:pPr>
        <w:rPr>
          <w:sz w:val="22"/>
        </w:rPr>
      </w:pPr>
      <w:r w:rsidRPr="000A139B">
        <w:rPr>
          <w:b/>
          <w:sz w:val="22"/>
        </w:rPr>
        <w:t>Virtual Office Hours:</w:t>
      </w:r>
      <w:r>
        <w:rPr>
          <w:sz w:val="22"/>
        </w:rPr>
        <w:t xml:space="preserve"> 8:00am-9:00pm, 7 days/</w:t>
      </w:r>
      <w:proofErr w:type="spellStart"/>
      <w:r>
        <w:rPr>
          <w:sz w:val="22"/>
        </w:rPr>
        <w:t>wk</w:t>
      </w:r>
      <w:proofErr w:type="spellEnd"/>
    </w:p>
    <w:p w:rsidR="00560A79" w:rsidRDefault="00560A79">
      <w:pPr>
        <w:rPr>
          <w:sz w:val="22"/>
        </w:rPr>
      </w:pPr>
      <w:r>
        <w:rPr>
          <w:b/>
          <w:sz w:val="22"/>
        </w:rPr>
        <w:t>Phone:</w:t>
      </w:r>
      <w:r w:rsidR="005B6812">
        <w:rPr>
          <w:sz w:val="22"/>
        </w:rPr>
        <w:tab/>
      </w:r>
      <w:r w:rsidR="00D73ACB">
        <w:rPr>
          <w:sz w:val="22"/>
        </w:rPr>
        <w:t xml:space="preserve"> </w:t>
      </w:r>
      <w:r w:rsidR="0046258D">
        <w:rPr>
          <w:sz w:val="22"/>
        </w:rPr>
        <w:t xml:space="preserve">277-3393 </w:t>
      </w:r>
    </w:p>
    <w:p w:rsidR="00566C26" w:rsidRDefault="00566C26">
      <w:pPr>
        <w:rPr>
          <w:sz w:val="22"/>
        </w:rPr>
      </w:pPr>
      <w:r>
        <w:rPr>
          <w:b/>
          <w:sz w:val="22"/>
        </w:rPr>
        <w:t>Course Web Site:</w:t>
      </w:r>
      <w:r>
        <w:rPr>
          <w:sz w:val="22"/>
        </w:rPr>
        <w:t xml:space="preserve">   </w:t>
      </w:r>
      <w:r>
        <w:rPr>
          <w:i/>
          <w:sz w:val="22"/>
        </w:rPr>
        <w:t>www.unm.edu/~cormierj</w:t>
      </w:r>
    </w:p>
    <w:p w:rsidR="00560A79" w:rsidRDefault="00560A79">
      <w:pPr>
        <w:rPr>
          <w:sz w:val="22"/>
        </w:rPr>
      </w:pPr>
      <w:r>
        <w:rPr>
          <w:b/>
          <w:sz w:val="22"/>
        </w:rPr>
        <w:t>Email:</w:t>
      </w:r>
      <w:r w:rsidR="00D73ACB">
        <w:rPr>
          <w:b/>
          <w:sz w:val="22"/>
        </w:rPr>
        <w:t xml:space="preserve">  </w:t>
      </w:r>
      <w:hyperlink r:id="rId9" w:history="1">
        <w:r w:rsidR="00AA7C0F" w:rsidRPr="00AA7C0F">
          <w:rPr>
            <w:rStyle w:val="Hyperlink"/>
            <w:color w:val="auto"/>
            <w:sz w:val="22"/>
            <w:u w:val="none"/>
          </w:rPr>
          <w:t>cormierj@</w:t>
        </w:r>
      </w:hyperlink>
      <w:r w:rsidR="00FD398F">
        <w:rPr>
          <w:sz w:val="22"/>
        </w:rPr>
        <w:t>unm.edu</w:t>
      </w:r>
      <w:r w:rsidR="0046258D">
        <w:rPr>
          <w:sz w:val="22"/>
        </w:rPr>
        <w:t xml:space="preserve"> </w:t>
      </w:r>
    </w:p>
    <w:p w:rsidR="00BD7E42" w:rsidRPr="0046258D" w:rsidRDefault="00BD7E42">
      <w:pPr>
        <w:rPr>
          <w:i/>
          <w:sz w:val="22"/>
        </w:rPr>
      </w:pPr>
      <w:r w:rsidRPr="00BD7E42">
        <w:rPr>
          <w:b/>
          <w:sz w:val="22"/>
        </w:rPr>
        <w:t>Administrative Assistant:</w:t>
      </w:r>
      <w:r w:rsidR="00940BE7">
        <w:rPr>
          <w:sz w:val="22"/>
        </w:rPr>
        <w:t xml:space="preserve"> </w:t>
      </w:r>
      <w:r w:rsidR="00FD398F">
        <w:rPr>
          <w:sz w:val="22"/>
        </w:rPr>
        <w:t>Vanessa Kline</w:t>
      </w:r>
      <w:r w:rsidR="009C0302">
        <w:rPr>
          <w:sz w:val="22"/>
        </w:rPr>
        <w:t xml:space="preserve"> </w:t>
      </w:r>
      <w:r w:rsidR="004651E6">
        <w:rPr>
          <w:sz w:val="22"/>
        </w:rPr>
        <w:t>ASM Rm 2165</w:t>
      </w:r>
      <w:r>
        <w:rPr>
          <w:sz w:val="22"/>
        </w:rPr>
        <w:t>, 2d Floor, East Wing</w:t>
      </w:r>
      <w:r w:rsidR="003E6B61">
        <w:rPr>
          <w:sz w:val="22"/>
        </w:rPr>
        <w:t>, Ph. #: 277-3756</w:t>
      </w:r>
    </w:p>
    <w:p w:rsidR="00E93D8B" w:rsidRDefault="000460D5" w:rsidP="00E93D8B">
      <w:pPr>
        <w:rPr>
          <w:sz w:val="22"/>
        </w:rPr>
      </w:pPr>
      <w:r>
        <w:rPr>
          <w:b/>
          <w:sz w:val="22"/>
        </w:rPr>
        <w:t>Class Schedule:</w:t>
      </w:r>
      <w:r w:rsidR="002F74EB">
        <w:rPr>
          <w:b/>
          <w:sz w:val="22"/>
        </w:rPr>
        <w:t xml:space="preserve"> </w:t>
      </w:r>
      <w:r w:rsidR="00E93D8B" w:rsidRPr="00307FA5">
        <w:rPr>
          <w:sz w:val="22"/>
        </w:rPr>
        <w:t>MGT</w:t>
      </w:r>
      <w:r w:rsidR="00E93D8B">
        <w:rPr>
          <w:b/>
          <w:sz w:val="22"/>
        </w:rPr>
        <w:t xml:space="preserve"> </w:t>
      </w:r>
      <w:r w:rsidR="00A052BA">
        <w:rPr>
          <w:sz w:val="22"/>
        </w:rPr>
        <w:t>326-1</w:t>
      </w:r>
      <w:r w:rsidR="006867E1">
        <w:rPr>
          <w:sz w:val="22"/>
        </w:rPr>
        <w:t xml:space="preserve">: </w:t>
      </w:r>
      <w:r w:rsidR="009F4DC5">
        <w:rPr>
          <w:sz w:val="22"/>
        </w:rPr>
        <w:t>MW 5:30-6</w:t>
      </w:r>
      <w:r w:rsidR="00662C05">
        <w:rPr>
          <w:sz w:val="22"/>
        </w:rPr>
        <w:t>:45</w:t>
      </w:r>
      <w:r w:rsidR="0018486E">
        <w:rPr>
          <w:sz w:val="22"/>
        </w:rPr>
        <w:tab/>
      </w:r>
      <w:r w:rsidR="0018486E">
        <w:rPr>
          <w:sz w:val="22"/>
        </w:rPr>
        <w:tab/>
      </w:r>
      <w:r w:rsidR="009F4DC5">
        <w:rPr>
          <w:sz w:val="22"/>
        </w:rPr>
        <w:t>ASM 1064</w:t>
      </w:r>
      <w:r w:rsidR="00E500C6">
        <w:rPr>
          <w:sz w:val="22"/>
        </w:rPr>
        <w:tab/>
      </w:r>
      <w:r w:rsidR="00E500C6">
        <w:rPr>
          <w:sz w:val="22"/>
        </w:rPr>
        <w:tab/>
        <w:t xml:space="preserve">CRN: </w:t>
      </w:r>
      <w:r w:rsidR="009F4DC5">
        <w:rPr>
          <w:sz w:val="22"/>
        </w:rPr>
        <w:t>30394</w:t>
      </w:r>
    </w:p>
    <w:p w:rsidR="00E93D8B" w:rsidRDefault="00E93D8B" w:rsidP="00E93D8B">
      <w:pPr>
        <w:rPr>
          <w:sz w:val="22"/>
        </w:rPr>
      </w:pPr>
      <w:r>
        <w:rPr>
          <w:sz w:val="22"/>
        </w:rPr>
        <w:tab/>
      </w:r>
      <w:r>
        <w:rPr>
          <w:sz w:val="22"/>
        </w:rPr>
        <w:tab/>
        <w:t xml:space="preserve">  </w:t>
      </w:r>
      <w:r w:rsidR="006867E1">
        <w:rPr>
          <w:sz w:val="22"/>
        </w:rPr>
        <w:t xml:space="preserve">MGT </w:t>
      </w:r>
      <w:r w:rsidR="00A052BA">
        <w:rPr>
          <w:sz w:val="22"/>
        </w:rPr>
        <w:t>326-3</w:t>
      </w:r>
      <w:r>
        <w:rPr>
          <w:sz w:val="22"/>
        </w:rPr>
        <w:t>:</w:t>
      </w:r>
      <w:r w:rsidRPr="00074A04">
        <w:rPr>
          <w:sz w:val="22"/>
        </w:rPr>
        <w:t xml:space="preserve"> </w:t>
      </w:r>
      <w:r w:rsidR="009F4DC5">
        <w:rPr>
          <w:sz w:val="22"/>
        </w:rPr>
        <w:t>TR</w:t>
      </w:r>
      <w:r w:rsidR="006867E1">
        <w:rPr>
          <w:sz w:val="22"/>
        </w:rPr>
        <w:t xml:space="preserve"> </w:t>
      </w:r>
      <w:r w:rsidR="009F4DC5">
        <w:rPr>
          <w:sz w:val="22"/>
        </w:rPr>
        <w:t>4</w:t>
      </w:r>
      <w:r w:rsidR="00662C05">
        <w:rPr>
          <w:sz w:val="22"/>
        </w:rPr>
        <w:t>:</w:t>
      </w:r>
      <w:r w:rsidR="009F4DC5">
        <w:rPr>
          <w:sz w:val="22"/>
        </w:rPr>
        <w:t>0</w:t>
      </w:r>
      <w:r w:rsidR="00662C05">
        <w:rPr>
          <w:sz w:val="22"/>
        </w:rPr>
        <w:t>0-</w:t>
      </w:r>
      <w:r w:rsidR="009F4DC5">
        <w:rPr>
          <w:sz w:val="22"/>
        </w:rPr>
        <w:t>5</w:t>
      </w:r>
      <w:r w:rsidR="00662C05">
        <w:rPr>
          <w:sz w:val="22"/>
        </w:rPr>
        <w:t>:</w:t>
      </w:r>
      <w:r w:rsidR="009F4DC5">
        <w:rPr>
          <w:sz w:val="22"/>
        </w:rPr>
        <w:t>1</w:t>
      </w:r>
      <w:r w:rsidR="00662C05">
        <w:rPr>
          <w:sz w:val="22"/>
        </w:rPr>
        <w:t>5</w:t>
      </w:r>
      <w:r>
        <w:rPr>
          <w:sz w:val="22"/>
        </w:rPr>
        <w:t xml:space="preserve">  </w:t>
      </w:r>
      <w:r>
        <w:rPr>
          <w:sz w:val="22"/>
        </w:rPr>
        <w:tab/>
      </w:r>
      <w:r>
        <w:rPr>
          <w:sz w:val="22"/>
        </w:rPr>
        <w:tab/>
      </w:r>
      <w:r w:rsidR="00662C05">
        <w:rPr>
          <w:sz w:val="22"/>
        </w:rPr>
        <w:t>ASM 1065</w:t>
      </w:r>
      <w:r>
        <w:rPr>
          <w:sz w:val="22"/>
        </w:rPr>
        <w:t xml:space="preserve"> </w:t>
      </w:r>
      <w:r>
        <w:rPr>
          <w:sz w:val="22"/>
        </w:rPr>
        <w:tab/>
      </w:r>
      <w:r w:rsidR="009F4DC5">
        <w:rPr>
          <w:sz w:val="22"/>
        </w:rPr>
        <w:tab/>
        <w:t>CRN: 36655</w:t>
      </w:r>
    </w:p>
    <w:p w:rsidR="00FD398F" w:rsidRDefault="00E93D8B" w:rsidP="0018486E">
      <w:pPr>
        <w:rPr>
          <w:sz w:val="22"/>
        </w:rPr>
      </w:pPr>
      <w:r>
        <w:rPr>
          <w:sz w:val="22"/>
        </w:rPr>
        <w:tab/>
      </w:r>
      <w:r>
        <w:rPr>
          <w:sz w:val="22"/>
        </w:rPr>
        <w:tab/>
        <w:t xml:space="preserve">  </w:t>
      </w:r>
      <w:r w:rsidR="00A052BA">
        <w:rPr>
          <w:sz w:val="22"/>
        </w:rPr>
        <w:t>MGT 326-4</w:t>
      </w:r>
      <w:r w:rsidR="009F4DC5">
        <w:rPr>
          <w:sz w:val="22"/>
        </w:rPr>
        <w:t>: TR</w:t>
      </w:r>
      <w:r w:rsidR="00D63A7C">
        <w:rPr>
          <w:sz w:val="22"/>
        </w:rPr>
        <w:t xml:space="preserve"> </w:t>
      </w:r>
      <w:r w:rsidR="009F4DC5">
        <w:rPr>
          <w:sz w:val="22"/>
        </w:rPr>
        <w:t>1</w:t>
      </w:r>
      <w:r w:rsidR="00662C05">
        <w:rPr>
          <w:sz w:val="22"/>
        </w:rPr>
        <w:t>2:</w:t>
      </w:r>
      <w:r w:rsidR="009F4DC5">
        <w:rPr>
          <w:sz w:val="22"/>
        </w:rPr>
        <w:t>3</w:t>
      </w:r>
      <w:r w:rsidR="00662C05">
        <w:rPr>
          <w:sz w:val="22"/>
        </w:rPr>
        <w:t>0-</w:t>
      </w:r>
      <w:r w:rsidR="009F4DC5">
        <w:rPr>
          <w:sz w:val="22"/>
        </w:rPr>
        <w:t>1</w:t>
      </w:r>
      <w:r w:rsidR="00662C05">
        <w:rPr>
          <w:sz w:val="22"/>
        </w:rPr>
        <w:t>:</w:t>
      </w:r>
      <w:r w:rsidR="009F4DC5">
        <w:rPr>
          <w:sz w:val="22"/>
        </w:rPr>
        <w:t>45</w:t>
      </w:r>
      <w:r w:rsidR="009F4DC5">
        <w:rPr>
          <w:sz w:val="22"/>
        </w:rPr>
        <w:tab/>
      </w:r>
      <w:r w:rsidR="009F4DC5">
        <w:rPr>
          <w:sz w:val="22"/>
        </w:rPr>
        <w:tab/>
        <w:t>A</w:t>
      </w:r>
      <w:r w:rsidR="00662C05">
        <w:rPr>
          <w:sz w:val="22"/>
        </w:rPr>
        <w:t xml:space="preserve">SM </w:t>
      </w:r>
      <w:r w:rsidR="009F4DC5">
        <w:rPr>
          <w:sz w:val="22"/>
        </w:rPr>
        <w:t>1065</w:t>
      </w:r>
      <w:r>
        <w:rPr>
          <w:sz w:val="22"/>
        </w:rPr>
        <w:tab/>
      </w:r>
      <w:r w:rsidR="003B1F94">
        <w:rPr>
          <w:sz w:val="22"/>
        </w:rPr>
        <w:tab/>
      </w:r>
      <w:r w:rsidR="009F4DC5">
        <w:rPr>
          <w:sz w:val="22"/>
        </w:rPr>
        <w:t>CRN: 30396</w:t>
      </w:r>
    </w:p>
    <w:p w:rsidR="003B1F94" w:rsidRDefault="003B1F94" w:rsidP="0018486E">
      <w:pPr>
        <w:rPr>
          <w:sz w:val="22"/>
        </w:rPr>
      </w:pPr>
      <w:r>
        <w:rPr>
          <w:sz w:val="22"/>
        </w:rPr>
        <w:tab/>
      </w:r>
      <w:r>
        <w:rPr>
          <w:sz w:val="22"/>
        </w:rPr>
        <w:tab/>
        <w:t xml:space="preserve">  MGT</w:t>
      </w:r>
      <w:r w:rsidR="00A052BA">
        <w:rPr>
          <w:sz w:val="22"/>
        </w:rPr>
        <w:t xml:space="preserve"> 326-5</w:t>
      </w:r>
      <w:r w:rsidR="00A3018B">
        <w:rPr>
          <w:sz w:val="22"/>
        </w:rPr>
        <w:t xml:space="preserve">: </w:t>
      </w:r>
      <w:r w:rsidR="009F4DC5">
        <w:rPr>
          <w:sz w:val="22"/>
        </w:rPr>
        <w:t>MW</w:t>
      </w:r>
      <w:r w:rsidR="006867E1">
        <w:rPr>
          <w:sz w:val="22"/>
        </w:rPr>
        <w:t xml:space="preserve"> </w:t>
      </w:r>
      <w:r w:rsidR="009F4DC5">
        <w:rPr>
          <w:sz w:val="22"/>
        </w:rPr>
        <w:t>2</w:t>
      </w:r>
      <w:r w:rsidR="00662C05">
        <w:rPr>
          <w:sz w:val="22"/>
        </w:rPr>
        <w:t>:0</w:t>
      </w:r>
      <w:r w:rsidR="00A3018B">
        <w:rPr>
          <w:sz w:val="22"/>
        </w:rPr>
        <w:t>0-</w:t>
      </w:r>
      <w:r w:rsidR="009F4DC5">
        <w:rPr>
          <w:sz w:val="22"/>
        </w:rPr>
        <w:t>3</w:t>
      </w:r>
      <w:r w:rsidR="00A3018B">
        <w:rPr>
          <w:sz w:val="22"/>
        </w:rPr>
        <w:t>:</w:t>
      </w:r>
      <w:r w:rsidR="006867E1">
        <w:rPr>
          <w:sz w:val="22"/>
        </w:rPr>
        <w:t>15</w:t>
      </w:r>
      <w:r w:rsidR="00056849" w:rsidRPr="00056849">
        <w:rPr>
          <w:sz w:val="22"/>
        </w:rPr>
        <w:t xml:space="preserve"> </w:t>
      </w:r>
      <w:r w:rsidR="00056849">
        <w:rPr>
          <w:sz w:val="22"/>
        </w:rPr>
        <w:tab/>
      </w:r>
      <w:r w:rsidR="00056849">
        <w:rPr>
          <w:sz w:val="22"/>
        </w:rPr>
        <w:tab/>
      </w:r>
      <w:r w:rsidR="009F4DC5">
        <w:rPr>
          <w:sz w:val="22"/>
        </w:rPr>
        <w:t>ASM 1064</w:t>
      </w:r>
      <w:r w:rsidR="009F4DC5">
        <w:rPr>
          <w:sz w:val="22"/>
        </w:rPr>
        <w:tab/>
      </w:r>
      <w:r w:rsidR="009F4DC5">
        <w:rPr>
          <w:sz w:val="22"/>
        </w:rPr>
        <w:tab/>
        <w:t>CRN: 33878</w:t>
      </w:r>
    </w:p>
    <w:p w:rsidR="00450F2C" w:rsidRDefault="00FD398F" w:rsidP="00FD398F">
      <w:pPr>
        <w:rPr>
          <w:b/>
          <w:sz w:val="22"/>
        </w:rPr>
      </w:pPr>
      <w:r>
        <w:rPr>
          <w:b/>
          <w:sz w:val="22"/>
        </w:rPr>
        <w:tab/>
      </w:r>
      <w:r>
        <w:rPr>
          <w:b/>
          <w:sz w:val="22"/>
        </w:rPr>
        <w:tab/>
        <w:t xml:space="preserve"> </w:t>
      </w:r>
    </w:p>
    <w:p w:rsidR="00560A79" w:rsidRPr="00A3018B" w:rsidRDefault="008500CC" w:rsidP="008B5ADD">
      <w:pPr>
        <w:rPr>
          <w:b/>
        </w:rPr>
      </w:pPr>
      <w:r w:rsidRPr="00A3018B">
        <w:rPr>
          <w:b/>
        </w:rPr>
        <w:t>Required Materials</w:t>
      </w:r>
      <w:r w:rsidR="00560A79" w:rsidRPr="00A3018B">
        <w:rPr>
          <w:b/>
        </w:rPr>
        <w:t>:</w:t>
      </w:r>
    </w:p>
    <w:p w:rsidR="005A5B11" w:rsidRPr="00A3018B" w:rsidRDefault="005A5B11">
      <w:r w:rsidRPr="00A3018B">
        <w:t>1. A financial calculator (see below).</w:t>
      </w:r>
    </w:p>
    <w:p w:rsidR="008B5ADD" w:rsidRDefault="008B5ADD">
      <w:r w:rsidRPr="00A3018B">
        <w:t>2. Copies of lecture slides (see below).</w:t>
      </w:r>
    </w:p>
    <w:p w:rsidR="00A052BA" w:rsidRDefault="00A052BA" w:rsidP="00A052BA">
      <w:r>
        <w:t xml:space="preserve">3. </w:t>
      </w:r>
      <w:r w:rsidRPr="00A3018B">
        <w:t xml:space="preserve">Jonathan </w:t>
      </w:r>
      <w:proofErr w:type="spellStart"/>
      <w:r w:rsidRPr="00A3018B">
        <w:t>Berk</w:t>
      </w:r>
      <w:proofErr w:type="spellEnd"/>
      <w:r w:rsidRPr="00A3018B">
        <w:t xml:space="preserve">, Peter </w:t>
      </w:r>
      <w:proofErr w:type="spellStart"/>
      <w:r w:rsidRPr="00A3018B">
        <w:t>DeMarzo</w:t>
      </w:r>
      <w:proofErr w:type="spellEnd"/>
      <w:r w:rsidRPr="00A3018B">
        <w:t xml:space="preserve"> and </w:t>
      </w:r>
      <w:proofErr w:type="spellStart"/>
      <w:r w:rsidRPr="00A3018B">
        <w:t>Jarrad</w:t>
      </w:r>
      <w:proofErr w:type="spellEnd"/>
      <w:r w:rsidRPr="00A3018B">
        <w:t xml:space="preserve"> </w:t>
      </w:r>
      <w:proofErr w:type="gramStart"/>
      <w:r w:rsidRPr="00A3018B">
        <w:t>Harford ,</w:t>
      </w:r>
      <w:proofErr w:type="gramEnd"/>
      <w:r w:rsidRPr="00A3018B">
        <w:t xml:space="preserve"> 2011, </w:t>
      </w:r>
      <w:r w:rsidRPr="00A3018B">
        <w:rPr>
          <w:i/>
        </w:rPr>
        <w:t>Fundamentals of Corporate Finance</w:t>
      </w:r>
      <w:r w:rsidRPr="00A3018B">
        <w:t>,  2d Edition, ISBN: 978-0-13-214823-8 (Don’t sell this book if you plan on being a Finance major).</w:t>
      </w:r>
    </w:p>
    <w:p w:rsidR="00A052BA" w:rsidRPr="00A3018B" w:rsidRDefault="00A052BA" w:rsidP="00A052BA">
      <w:proofErr w:type="gramStart"/>
      <w:r>
        <w:t xml:space="preserve">4. </w:t>
      </w:r>
      <w:r w:rsidRPr="00A3018B">
        <w:t>.</w:t>
      </w:r>
      <w:proofErr w:type="gramEnd"/>
      <w:r w:rsidRPr="00A3018B">
        <w:t xml:space="preserve"> Online course materials “</w:t>
      </w:r>
      <w:proofErr w:type="spellStart"/>
      <w:r w:rsidRPr="00A3018B">
        <w:t>myfinancelab</w:t>
      </w:r>
      <w:proofErr w:type="spellEnd"/>
      <w:r w:rsidRPr="00A3018B">
        <w:t>”.</w:t>
      </w:r>
    </w:p>
    <w:p w:rsidR="00560A79" w:rsidRPr="00A3018B" w:rsidRDefault="00560A79"/>
    <w:p w:rsidR="001A0943" w:rsidRPr="00A3018B" w:rsidRDefault="00560A79">
      <w:r w:rsidRPr="00A3018B">
        <w:rPr>
          <w:b/>
        </w:rPr>
        <w:t>Optional Materials:</w:t>
      </w:r>
      <w:r w:rsidR="008B5ADD" w:rsidRPr="00A3018B">
        <w:t xml:space="preserve"> </w:t>
      </w:r>
      <w:proofErr w:type="spellStart"/>
      <w:r w:rsidR="0022290C" w:rsidRPr="00A3018B">
        <w:t>Berk</w:t>
      </w:r>
      <w:proofErr w:type="spellEnd"/>
      <w:r w:rsidR="009F5060" w:rsidRPr="00A3018B">
        <w:t xml:space="preserve">, </w:t>
      </w:r>
      <w:proofErr w:type="spellStart"/>
      <w:r w:rsidR="0022290C" w:rsidRPr="00A3018B">
        <w:t>DeMarzo</w:t>
      </w:r>
      <w:proofErr w:type="spellEnd"/>
      <w:r w:rsidR="0022290C" w:rsidRPr="00A3018B">
        <w:t xml:space="preserve"> &amp; Harford</w:t>
      </w:r>
      <w:r w:rsidRPr="00A3018B">
        <w:t xml:space="preserve">, </w:t>
      </w:r>
      <w:r w:rsidR="00940BE7" w:rsidRPr="00A3018B">
        <w:rPr>
          <w:i/>
        </w:rPr>
        <w:t>Study Guide</w:t>
      </w:r>
      <w:r w:rsidRPr="00A3018B">
        <w:rPr>
          <w:i/>
        </w:rPr>
        <w:t xml:space="preserve"> for</w:t>
      </w:r>
      <w:r w:rsidR="009F5060" w:rsidRPr="00A3018B">
        <w:rPr>
          <w:i/>
        </w:rPr>
        <w:t xml:space="preserve"> Fundamentals of Corporate Finance</w:t>
      </w:r>
      <w:r w:rsidRPr="00A3018B">
        <w:t>.</w:t>
      </w:r>
    </w:p>
    <w:p w:rsidR="00560A79" w:rsidRPr="00A3018B" w:rsidRDefault="00560A79">
      <w:pPr>
        <w:pStyle w:val="BodyText"/>
        <w:rPr>
          <w:sz w:val="20"/>
        </w:rPr>
      </w:pPr>
    </w:p>
    <w:p w:rsidR="000A139B" w:rsidRPr="00A3018B" w:rsidRDefault="005A5B11" w:rsidP="000A139B">
      <w:pPr>
        <w:pStyle w:val="BodyText"/>
        <w:rPr>
          <w:sz w:val="20"/>
        </w:rPr>
      </w:pPr>
      <w:r w:rsidRPr="00A3018B">
        <w:rPr>
          <w:b/>
          <w:sz w:val="20"/>
        </w:rPr>
        <w:t>Pre- and Co-requisites:</w:t>
      </w:r>
      <w:r w:rsidR="000A139B" w:rsidRPr="00A3018B">
        <w:rPr>
          <w:sz w:val="20"/>
        </w:rPr>
        <w:t xml:space="preserve"> MGMT 202, STAT 145, MATH 180, ECON 106, </w:t>
      </w:r>
      <w:proofErr w:type="gramStart"/>
      <w:r w:rsidR="000A139B" w:rsidRPr="00A3018B">
        <w:rPr>
          <w:sz w:val="20"/>
        </w:rPr>
        <w:t>CS</w:t>
      </w:r>
      <w:proofErr w:type="gramEnd"/>
      <w:r w:rsidR="000A139B" w:rsidRPr="00A3018B">
        <w:rPr>
          <w:sz w:val="20"/>
        </w:rPr>
        <w:t xml:space="preserve"> 150. Although the catalogue does not list MATH 181 (Elements of Calculus II) as a prerequisite, MATH 181 is useful.  We will make extensive use of economics principles, accounting principles and skills and statistics principles and skills during this course.  I will review but not re-teach some of these principles and skills.  You may have to review and relearn others on your own.</w:t>
      </w:r>
    </w:p>
    <w:p w:rsidR="005A5B11" w:rsidRPr="00A3018B" w:rsidRDefault="005A5B11" w:rsidP="005A5B11"/>
    <w:p w:rsidR="000A139B" w:rsidRPr="00A3018B" w:rsidRDefault="000A139B" w:rsidP="000A139B">
      <w:pPr>
        <w:pStyle w:val="BodyText"/>
        <w:rPr>
          <w:sz w:val="20"/>
        </w:rPr>
      </w:pPr>
      <w:r w:rsidRPr="00A3018B">
        <w:rPr>
          <w:b/>
          <w:bCs/>
          <w:sz w:val="20"/>
        </w:rPr>
        <w:t xml:space="preserve">UNM Catalog Description: </w:t>
      </w:r>
      <w:r w:rsidRPr="00A3018B">
        <w:rPr>
          <w:sz w:val="20"/>
        </w:rPr>
        <w:t xml:space="preserve">Principles and practices of funds management in private and public organizations. Sources and uses of short- and long-term funds, determination of capital requirements, obtaining capital, financial forecasting, lease or buy decisions, application of capital and cash budgeting techniques, choices involving risk. Prerequisites: </w:t>
      </w:r>
    </w:p>
    <w:p w:rsidR="000A139B" w:rsidRPr="00A3018B" w:rsidRDefault="000A139B" w:rsidP="00440704">
      <w:pPr>
        <w:pStyle w:val="BodyText"/>
        <w:rPr>
          <w:b/>
          <w:sz w:val="20"/>
        </w:rPr>
      </w:pPr>
    </w:p>
    <w:p w:rsidR="00BD7E42" w:rsidRPr="00A3018B" w:rsidRDefault="00BD7E42" w:rsidP="00440704">
      <w:pPr>
        <w:pStyle w:val="BodyText"/>
        <w:rPr>
          <w:sz w:val="20"/>
        </w:rPr>
      </w:pPr>
      <w:r w:rsidRPr="00A3018B">
        <w:rPr>
          <w:b/>
          <w:sz w:val="20"/>
        </w:rPr>
        <w:t xml:space="preserve">Course </w:t>
      </w:r>
      <w:r w:rsidR="000A139B" w:rsidRPr="00A3018B">
        <w:rPr>
          <w:b/>
          <w:sz w:val="20"/>
        </w:rPr>
        <w:t>Objectives</w:t>
      </w:r>
      <w:r w:rsidR="00560A79" w:rsidRPr="00A3018B">
        <w:rPr>
          <w:b/>
          <w:sz w:val="20"/>
        </w:rPr>
        <w:t>:</w:t>
      </w:r>
      <w:r w:rsidR="00440704" w:rsidRPr="00A3018B">
        <w:rPr>
          <w:b/>
          <w:sz w:val="20"/>
        </w:rPr>
        <w:t xml:space="preserve"> </w:t>
      </w:r>
      <w:r w:rsidR="00560A79" w:rsidRPr="00A3018B">
        <w:rPr>
          <w:sz w:val="20"/>
        </w:rPr>
        <w:t xml:space="preserve">This course is a </w:t>
      </w:r>
      <w:r w:rsidR="008500CC" w:rsidRPr="00A3018B">
        <w:rPr>
          <w:sz w:val="20"/>
        </w:rPr>
        <w:t xml:space="preserve">BBA </w:t>
      </w:r>
      <w:r w:rsidR="009D699E">
        <w:rPr>
          <w:sz w:val="20"/>
        </w:rPr>
        <w:t xml:space="preserve">core course. </w:t>
      </w:r>
      <w:r w:rsidR="00560A79" w:rsidRPr="00A3018B">
        <w:rPr>
          <w:sz w:val="20"/>
        </w:rPr>
        <w:t>The knowledge acquired in this course is vital for success in advanced non-finance and finance courses.</w:t>
      </w:r>
      <w:r w:rsidRPr="00A3018B">
        <w:rPr>
          <w:sz w:val="20"/>
        </w:rPr>
        <w:t xml:space="preserve"> </w:t>
      </w:r>
    </w:p>
    <w:p w:rsidR="00560A79" w:rsidRPr="00A3018B" w:rsidRDefault="00BD7E42" w:rsidP="00BD7E42">
      <w:pPr>
        <w:pStyle w:val="BodyText"/>
        <w:ind w:firstLine="720"/>
        <w:rPr>
          <w:sz w:val="20"/>
        </w:rPr>
      </w:pPr>
      <w:r w:rsidRPr="00A3018B">
        <w:rPr>
          <w:sz w:val="20"/>
        </w:rPr>
        <w:t>This is a survey course aimed at acquainting students with the basic financial decision-making vocabulary, fundamental valuation problems and methods, legal/tax/economic environment in which businesses operate, and general sources of business information.</w:t>
      </w:r>
    </w:p>
    <w:p w:rsidR="009E191F" w:rsidRPr="00A3018B" w:rsidRDefault="00560A79" w:rsidP="00A3018B">
      <w:pPr>
        <w:pStyle w:val="BodyText"/>
        <w:ind w:firstLine="720"/>
        <w:rPr>
          <w:sz w:val="20"/>
        </w:rPr>
      </w:pPr>
      <w:r w:rsidRPr="00A3018B">
        <w:rPr>
          <w:sz w:val="20"/>
        </w:rPr>
        <w:t xml:space="preserve">The course is designed to explain the substantive </w:t>
      </w:r>
      <w:r w:rsidR="009D699E">
        <w:rPr>
          <w:sz w:val="20"/>
        </w:rPr>
        <w:t>parts of financial management.</w:t>
      </w:r>
      <w:r w:rsidRPr="00A3018B">
        <w:rPr>
          <w:sz w:val="20"/>
        </w:rPr>
        <w:t xml:space="preserve"> It is not an "investment" course</w:t>
      </w:r>
      <w:r w:rsidR="00C33DB7" w:rsidRPr="00A3018B">
        <w:rPr>
          <w:sz w:val="20"/>
        </w:rPr>
        <w:t xml:space="preserve">, </w:t>
      </w:r>
      <w:r w:rsidR="00C33DB7" w:rsidRPr="00A3018B">
        <w:rPr>
          <w:i/>
          <w:sz w:val="20"/>
        </w:rPr>
        <w:t>per se</w:t>
      </w:r>
      <w:r w:rsidR="00C33DB7" w:rsidRPr="00A3018B">
        <w:rPr>
          <w:sz w:val="20"/>
        </w:rPr>
        <w:t>,</w:t>
      </w:r>
      <w:r w:rsidRPr="00A3018B">
        <w:rPr>
          <w:sz w:val="20"/>
        </w:rPr>
        <w:t xml:space="preserve"> although many of the skills taught can be used for </w:t>
      </w:r>
      <w:r w:rsidR="009D699E">
        <w:rPr>
          <w:sz w:val="20"/>
        </w:rPr>
        <w:t xml:space="preserve">financial investment purposes. </w:t>
      </w:r>
      <w:r w:rsidRPr="00A3018B">
        <w:rPr>
          <w:sz w:val="20"/>
        </w:rPr>
        <w:t>The student will learn the theory of financial management and how to apply it in the business world.  Although most of the descriptive material necessary for the study of financial management will be discussed, more emphasis will be placed on the analytical and quantitative meth</w:t>
      </w:r>
      <w:r w:rsidR="009D699E">
        <w:rPr>
          <w:sz w:val="20"/>
        </w:rPr>
        <w:t xml:space="preserve">ods developed in recent years. </w:t>
      </w:r>
      <w:r w:rsidRPr="00A3018B">
        <w:rPr>
          <w:sz w:val="20"/>
        </w:rPr>
        <w:t xml:space="preserve">The underlying theme is the valuation of financial assets and business projects, whether they </w:t>
      </w:r>
      <w:proofErr w:type="gramStart"/>
      <w:r w:rsidRPr="00A3018B">
        <w:rPr>
          <w:sz w:val="20"/>
        </w:rPr>
        <w:t>be</w:t>
      </w:r>
      <w:proofErr w:type="gramEnd"/>
      <w:r w:rsidRPr="00A3018B">
        <w:rPr>
          <w:sz w:val="20"/>
        </w:rPr>
        <w:t xml:space="preserve"> investment projects or business policies such as extending credit to customers.  The course is </w:t>
      </w:r>
      <w:r w:rsidR="00BD7E42" w:rsidRPr="00A3018B">
        <w:rPr>
          <w:sz w:val="20"/>
        </w:rPr>
        <w:t xml:space="preserve">also </w:t>
      </w:r>
      <w:r w:rsidRPr="00A3018B">
        <w:rPr>
          <w:sz w:val="20"/>
        </w:rPr>
        <w:t>intended to stimulate the interest in the field of finance as an area of further study and as an area of practice for a life-long career.</w:t>
      </w:r>
    </w:p>
    <w:p w:rsidR="005B6812" w:rsidRPr="00A3018B" w:rsidRDefault="00560A79">
      <w:pPr>
        <w:pStyle w:val="BodyText"/>
        <w:ind w:firstLine="720"/>
        <w:rPr>
          <w:sz w:val="20"/>
        </w:rPr>
      </w:pPr>
      <w:r w:rsidRPr="00A3018B">
        <w:rPr>
          <w:sz w:val="20"/>
        </w:rPr>
        <w:t>The ultimate goal is to develop critical thinking so as to evaluate dispassionately the merits and demerits of different policies and projects and of techn</w:t>
      </w:r>
      <w:r w:rsidR="009D699E">
        <w:rPr>
          <w:sz w:val="20"/>
        </w:rPr>
        <w:t xml:space="preserve">iques of financial management. </w:t>
      </w:r>
      <w:r w:rsidRPr="00A3018B">
        <w:rPr>
          <w:sz w:val="20"/>
        </w:rPr>
        <w:t xml:space="preserve">This analytical ability can be developed by solving and discussing problems.  We will work many problems in class. </w:t>
      </w:r>
    </w:p>
    <w:p w:rsidR="00A22AD0" w:rsidRPr="00A3018B" w:rsidRDefault="00266B06" w:rsidP="00A22AD0">
      <w:pPr>
        <w:pStyle w:val="BodyText"/>
        <w:ind w:firstLine="720"/>
        <w:rPr>
          <w:sz w:val="20"/>
        </w:rPr>
      </w:pPr>
      <w:r w:rsidRPr="00A3018B">
        <w:rPr>
          <w:sz w:val="20"/>
        </w:rPr>
        <w:t>I</w:t>
      </w:r>
      <w:r w:rsidR="00560A79" w:rsidRPr="00A3018B">
        <w:rPr>
          <w:sz w:val="20"/>
        </w:rPr>
        <w:t xml:space="preserve"> recommend that you regularly read the </w:t>
      </w:r>
      <w:r w:rsidR="00560A79" w:rsidRPr="00A3018B">
        <w:rPr>
          <w:i/>
          <w:sz w:val="20"/>
        </w:rPr>
        <w:t xml:space="preserve">Wall Street Journal </w:t>
      </w:r>
      <w:r w:rsidR="00560A79" w:rsidRPr="00A3018B">
        <w:rPr>
          <w:sz w:val="20"/>
        </w:rPr>
        <w:t>or similar publication to increase your understanding of business and finance.  Please feel free to ask any questions you have related to this reading.</w:t>
      </w:r>
    </w:p>
    <w:p w:rsidR="00A22AD0" w:rsidRPr="00A3018B" w:rsidRDefault="00A22AD0" w:rsidP="00A22AD0">
      <w:pPr>
        <w:pStyle w:val="BodyText"/>
        <w:rPr>
          <w:sz w:val="20"/>
        </w:rPr>
      </w:pPr>
    </w:p>
    <w:p w:rsidR="00A3018B" w:rsidRDefault="00A3018B">
      <w:pPr>
        <w:rPr>
          <w:b/>
        </w:rPr>
      </w:pPr>
      <w:r>
        <w:rPr>
          <w:b/>
        </w:rPr>
        <w:br w:type="page"/>
      </w:r>
    </w:p>
    <w:p w:rsidR="00A3018B" w:rsidRDefault="00A3018B" w:rsidP="00D75FCD">
      <w:pPr>
        <w:pStyle w:val="BodyText"/>
        <w:rPr>
          <w:b/>
          <w:sz w:val="20"/>
        </w:rPr>
      </w:pPr>
    </w:p>
    <w:p w:rsidR="00662C05" w:rsidRPr="00A3018B" w:rsidRDefault="00560A79" w:rsidP="00662C05">
      <w:pPr>
        <w:pStyle w:val="BodyText"/>
        <w:rPr>
          <w:b/>
          <w:sz w:val="20"/>
        </w:rPr>
      </w:pPr>
      <w:r w:rsidRPr="00A3018B">
        <w:rPr>
          <w:b/>
          <w:sz w:val="20"/>
        </w:rPr>
        <w:t>Specific Learning Objectives:</w:t>
      </w:r>
      <w:r w:rsidR="00662C05" w:rsidRPr="00662C05">
        <w:rPr>
          <w:b/>
          <w:sz w:val="20"/>
        </w:rPr>
        <w:t xml:space="preserve"> </w:t>
      </w:r>
    </w:p>
    <w:p w:rsidR="00662C05" w:rsidRPr="00A3018B" w:rsidRDefault="00F97A06" w:rsidP="00662C05">
      <w:pPr>
        <w:numPr>
          <w:ilvl w:val="0"/>
          <w:numId w:val="16"/>
        </w:numPr>
        <w:ind w:left="0" w:firstLine="0"/>
      </w:pPr>
      <w:r>
        <w:t>E</w:t>
      </w:r>
      <w:r w:rsidR="00662C05">
        <w:t>xplain the purpose and com</w:t>
      </w:r>
      <w:r>
        <w:t>ponents of interest rates and</w:t>
      </w:r>
      <w:r w:rsidR="00662C05">
        <w:t xml:space="preserve"> interpret the shape of an interest rate yield curve.</w:t>
      </w:r>
    </w:p>
    <w:p w:rsidR="00662C05" w:rsidRPr="00A3018B" w:rsidRDefault="00F97A06" w:rsidP="00662C05">
      <w:pPr>
        <w:numPr>
          <w:ilvl w:val="0"/>
          <w:numId w:val="16"/>
        </w:numPr>
        <w:ind w:left="0" w:firstLine="0"/>
      </w:pPr>
      <w:r>
        <w:t>D</w:t>
      </w:r>
      <w:r w:rsidR="00662C05">
        <w:t>efine and compute rates of return and use them as decision criteria</w:t>
      </w:r>
      <w:r w:rsidR="00662C05" w:rsidRPr="00A3018B">
        <w:t>.</w:t>
      </w:r>
    </w:p>
    <w:p w:rsidR="00662C05" w:rsidRPr="00A3018B" w:rsidRDefault="00F97A06" w:rsidP="00662C05">
      <w:pPr>
        <w:numPr>
          <w:ilvl w:val="0"/>
          <w:numId w:val="16"/>
        </w:numPr>
        <w:ind w:left="0" w:firstLine="0"/>
      </w:pPr>
      <w:r>
        <w:t>E</w:t>
      </w:r>
      <w:r w:rsidR="00662C05">
        <w:t>xplain the Time Value of Money (TVM) concept and perform all basic TVM calculations on a wide variety of single and multiple future cash flow scenarios</w:t>
      </w:r>
      <w:r w:rsidR="00662C05" w:rsidRPr="00A3018B">
        <w:t>.</w:t>
      </w:r>
    </w:p>
    <w:p w:rsidR="00662C05" w:rsidRPr="006F6420" w:rsidRDefault="00F11F5D" w:rsidP="00662C05">
      <w:pPr>
        <w:numPr>
          <w:ilvl w:val="0"/>
          <w:numId w:val="16"/>
        </w:numPr>
        <w:ind w:left="0" w:firstLine="0"/>
      </w:pPr>
      <w:r>
        <w:t>A</w:t>
      </w:r>
      <w:r w:rsidR="00662C05" w:rsidRPr="006F6420">
        <w:t>pply TVM concepts to bond and stock valuation</w:t>
      </w:r>
      <w:r w:rsidR="00662C05">
        <w:t xml:space="preserve">. </w:t>
      </w:r>
    </w:p>
    <w:p w:rsidR="00662C05" w:rsidRPr="006F6420" w:rsidRDefault="00F11F5D" w:rsidP="00662C05">
      <w:pPr>
        <w:numPr>
          <w:ilvl w:val="0"/>
          <w:numId w:val="16"/>
        </w:numPr>
        <w:ind w:left="0" w:firstLine="0"/>
      </w:pPr>
      <w:r>
        <w:t>Explain</w:t>
      </w:r>
      <w:r w:rsidR="00662C05" w:rsidRPr="006F6420">
        <w:t xml:space="preserve"> basic capital budget</w:t>
      </w:r>
      <w:r w:rsidR="00F97A06">
        <w:t>ing concepts and</w:t>
      </w:r>
      <w:r w:rsidR="00662C05" w:rsidRPr="006F6420">
        <w:t xml:space="preserve"> combine TVM skills with capital budgeting techniques to make decisions concerning capital projects.</w:t>
      </w:r>
    </w:p>
    <w:p w:rsidR="00662C05" w:rsidRPr="006F6420" w:rsidRDefault="00F97A06" w:rsidP="00662C05">
      <w:pPr>
        <w:numPr>
          <w:ilvl w:val="0"/>
          <w:numId w:val="16"/>
        </w:numPr>
        <w:ind w:left="0" w:firstLine="0"/>
      </w:pPr>
      <w:r>
        <w:t>E</w:t>
      </w:r>
      <w:bookmarkStart w:id="0" w:name="_GoBack"/>
      <w:bookmarkEnd w:id="0"/>
      <w:r w:rsidR="00662C05" w:rsidRPr="006F6420">
        <w:t>xplain systematic and unsystematic risk and the Capital Asset Pricing Model and apply these concepts to perform fundamental portfolio management.</w:t>
      </w:r>
    </w:p>
    <w:p w:rsidR="00C33DB7" w:rsidRPr="00A3018B" w:rsidRDefault="00C33DB7"/>
    <w:p w:rsidR="007702AE" w:rsidRPr="00A3018B" w:rsidRDefault="00F606A6">
      <w:r w:rsidRPr="00A3018B">
        <w:rPr>
          <w:b/>
        </w:rPr>
        <w:t>Attendance:</w:t>
      </w:r>
      <w:r w:rsidR="00690B31" w:rsidRPr="00A3018B">
        <w:t xml:space="preserve">  You are expected to attend every class but</w:t>
      </w:r>
      <w:r w:rsidRPr="00A3018B">
        <w:t xml:space="preserve"> I will not penalize you for absences.  However, you are responsible for all material presented in class, </w:t>
      </w:r>
      <w:r w:rsidR="009A2DE0" w:rsidRPr="00A3018B">
        <w:t>whether</w:t>
      </w:r>
      <w:r w:rsidRPr="00A3018B">
        <w:t xml:space="preserve"> you were present or not.  This includes instructions on assignment </w:t>
      </w:r>
      <w:r w:rsidR="009D699E">
        <w:t>standards</w:t>
      </w:r>
      <w:r w:rsidRPr="00A3018B">
        <w:t xml:space="preserve"> and turn-in procedures.  If you miss class, I will be glad to tell you what material you may have missed but I will not re-teach it.  You are welcome to make up a missed class with other MGT 326 sectio</w:t>
      </w:r>
      <w:r w:rsidR="0044494F" w:rsidRPr="00A3018B">
        <w:t>ns for which I am responsible</w:t>
      </w:r>
      <w:r w:rsidR="009A2DE0" w:rsidRPr="00A3018B">
        <w:t>.</w:t>
      </w:r>
      <w:r w:rsidR="007A15EC" w:rsidRPr="00A3018B">
        <w:t xml:space="preserve">  </w:t>
      </w:r>
    </w:p>
    <w:p w:rsidR="00F606A6" w:rsidRPr="00A3018B" w:rsidRDefault="007702AE" w:rsidP="007702AE">
      <w:pPr>
        <w:ind w:firstLine="720"/>
        <w:rPr>
          <w:b/>
        </w:rPr>
      </w:pPr>
      <w:r w:rsidRPr="00A3018B">
        <w:t xml:space="preserve">In the event that more students wish to enroll for a particular section than there are spaces available, I will </w:t>
      </w:r>
      <w:r w:rsidR="009D699E">
        <w:t>take a formal roll call during W</w:t>
      </w:r>
      <w:r w:rsidRPr="00A3018B">
        <w:t>eek 2 and I will dis</w:t>
      </w:r>
      <w:r w:rsidR="00CC3053" w:rsidRPr="00A3018B">
        <w:t>-</w:t>
      </w:r>
      <w:r w:rsidRPr="00A3018B">
        <w:t xml:space="preserve">enroll those students who are not in attendance in order to make room for those students still wishing to attend. </w:t>
      </w:r>
    </w:p>
    <w:p w:rsidR="0058116F" w:rsidRPr="00A3018B" w:rsidRDefault="0058116F">
      <w:pPr>
        <w:rPr>
          <w:b/>
        </w:rPr>
      </w:pPr>
    </w:p>
    <w:p w:rsidR="00076C3D" w:rsidRPr="00A3018B" w:rsidRDefault="00FA0255" w:rsidP="00440704">
      <w:pPr>
        <w:rPr>
          <w:b/>
        </w:rPr>
      </w:pPr>
      <w:r w:rsidRPr="00A3018B">
        <w:rPr>
          <w:b/>
        </w:rPr>
        <w:t>Homework</w:t>
      </w:r>
      <w:r w:rsidR="00560A79" w:rsidRPr="00A3018B">
        <w:rPr>
          <w:b/>
        </w:rPr>
        <w:t>:</w:t>
      </w:r>
      <w:r w:rsidR="00440704" w:rsidRPr="00A3018B">
        <w:rPr>
          <w:b/>
        </w:rPr>
        <w:t xml:space="preserve"> </w:t>
      </w:r>
      <w:r w:rsidR="00370BC0" w:rsidRPr="00A3018B">
        <w:t xml:space="preserve">You will have several </w:t>
      </w:r>
      <w:r w:rsidR="00370BC0" w:rsidRPr="00A3018B">
        <w:rPr>
          <w:b/>
        </w:rPr>
        <w:t>homework</w:t>
      </w:r>
      <w:r w:rsidR="00370BC0" w:rsidRPr="00A3018B">
        <w:t xml:space="preserve"> </w:t>
      </w:r>
      <w:r w:rsidR="00CC3053" w:rsidRPr="00A3018B">
        <w:rPr>
          <w:b/>
        </w:rPr>
        <w:t>problems</w:t>
      </w:r>
      <w:r w:rsidR="00CC3053" w:rsidRPr="00A3018B">
        <w:t xml:space="preserve"> </w:t>
      </w:r>
      <w:r w:rsidR="00370BC0" w:rsidRPr="00A3018B">
        <w:rPr>
          <w:b/>
        </w:rPr>
        <w:t>assignments</w:t>
      </w:r>
      <w:r w:rsidR="00370BC0" w:rsidRPr="00A3018B">
        <w:t xml:space="preserve"> to help develop your </w:t>
      </w:r>
      <w:r w:rsidR="007A15EC" w:rsidRPr="00A3018B">
        <w:t>skills</w:t>
      </w:r>
      <w:r w:rsidR="00370BC0" w:rsidRPr="00A3018B">
        <w:t xml:space="preserve"> and to increa</w:t>
      </w:r>
      <w:r w:rsidR="00B71C4F" w:rsidRPr="00A3018B">
        <w:t>se your understanding of course material</w:t>
      </w:r>
      <w:r w:rsidR="00370BC0" w:rsidRPr="00A3018B">
        <w:t>. You may work together with other students on these assignments, but all assignments must be submitted on an individual basis.</w:t>
      </w:r>
      <w:r w:rsidR="006764F8" w:rsidRPr="00A3018B">
        <w:t xml:space="preserve">  This does not mean that two or more students can work together </w:t>
      </w:r>
      <w:r w:rsidR="00076C3D" w:rsidRPr="00A3018B">
        <w:t>to produce</w:t>
      </w:r>
      <w:r w:rsidR="006764F8" w:rsidRPr="00A3018B">
        <w:t xml:space="preserve"> one document,</w:t>
      </w:r>
      <w:r w:rsidR="00076C3D" w:rsidRPr="00A3018B">
        <w:t xml:space="preserve"> make copies of that document, </w:t>
      </w:r>
      <w:r w:rsidR="006764F8" w:rsidRPr="00A3018B">
        <w:t>and turn them in</w:t>
      </w:r>
      <w:r w:rsidR="00076C3D" w:rsidRPr="00A3018B">
        <w:t xml:space="preserve"> as individual work</w:t>
      </w:r>
      <w:r w:rsidR="006764F8" w:rsidRPr="00A3018B">
        <w:t>.</w:t>
      </w:r>
      <w:r w:rsidR="00076C3D" w:rsidRPr="00A3018B">
        <w:t xml:space="preserve">  </w:t>
      </w:r>
      <w:r w:rsidR="00370BC0" w:rsidRPr="00A3018B">
        <w:rPr>
          <w:b/>
        </w:rPr>
        <w:t xml:space="preserve">All homework assignments must be hand written unless otherwise specified.  </w:t>
      </w:r>
    </w:p>
    <w:p w:rsidR="00076C3D" w:rsidRPr="00A3018B" w:rsidRDefault="00370BC0" w:rsidP="00076C3D">
      <w:pPr>
        <w:ind w:firstLine="720"/>
      </w:pPr>
      <w:r w:rsidRPr="00A3018B">
        <w:t xml:space="preserve">Each assignment </w:t>
      </w:r>
      <w:r w:rsidR="0056538E">
        <w:t>is due at the beginning</w:t>
      </w:r>
      <w:r w:rsidRPr="00A3018B">
        <w:t xml:space="preserve"> of class on the day it is due</w:t>
      </w:r>
      <w:r w:rsidR="0056538E">
        <w:t xml:space="preserve"> but may not be collected until the end of class</w:t>
      </w:r>
      <w:r w:rsidRPr="00A3018B">
        <w:t>.</w:t>
      </w:r>
      <w:r w:rsidR="0056538E">
        <w:t xml:space="preserve">  Y</w:t>
      </w:r>
      <w:r w:rsidRPr="00A3018B">
        <w:t xml:space="preserve">ou will receive less than full credit for late assignments.  </w:t>
      </w:r>
      <w:r w:rsidR="00076C3D" w:rsidRPr="00A3018B">
        <w:t>In the case of inclement weather causing UNM to delay morning classes, students thus affected must still turn in homework assignments on the day due but have until 5:00 pm to do so.  Late homework assignments may be turned in to my off</w:t>
      </w:r>
      <w:r w:rsidR="00BD7E42" w:rsidRPr="00A3018B">
        <w:t xml:space="preserve">ice if I am there or at my </w:t>
      </w:r>
      <w:r w:rsidR="007A15EC" w:rsidRPr="00A3018B">
        <w:t>Administrative Assistant</w:t>
      </w:r>
      <w:r w:rsidR="00BD7E42" w:rsidRPr="00A3018B">
        <w:t>’s office</w:t>
      </w:r>
      <w:r w:rsidR="00076C3D" w:rsidRPr="00A3018B">
        <w:t xml:space="preserve">.  I will not accept assignments by email unless I specify otherwise.    </w:t>
      </w:r>
    </w:p>
    <w:p w:rsidR="00076C3D" w:rsidRPr="00A3018B" w:rsidRDefault="00370BC0" w:rsidP="00076C3D">
      <w:pPr>
        <w:ind w:firstLine="720"/>
      </w:pPr>
      <w:r w:rsidRPr="00A3018B">
        <w:t>Your homework will be graded o</w:t>
      </w:r>
      <w:r w:rsidR="009D699E">
        <w:t xml:space="preserve">n a completion basis only. </w:t>
      </w:r>
      <w:r w:rsidRPr="00A3018B">
        <w:t>You will receive full credit for attempting to complete all of the problems (and you turned the assignment in on time) regardless of whether your answers are correct.  To receive credit for any problem, you must show all necessary diagrams, equations and steps, as applicable.  If you attempted less than all of the assigned problems</w:t>
      </w:r>
      <w:r w:rsidR="00BD7E42" w:rsidRPr="00A3018B">
        <w:t xml:space="preserve"> or failed to make a reasonable attempt at any problem</w:t>
      </w:r>
      <w:r w:rsidRPr="00A3018B">
        <w:t xml:space="preserve">, you will receive less than full credit.  </w:t>
      </w:r>
    </w:p>
    <w:p w:rsidR="007A15EC" w:rsidRPr="00A3018B" w:rsidRDefault="00076C3D" w:rsidP="00076C3D">
      <w:pPr>
        <w:ind w:firstLine="720"/>
      </w:pPr>
      <w:r w:rsidRPr="00A3018B">
        <w:t xml:space="preserve">The requirements for each homework assignment and the scheduled due date can be found in the </w:t>
      </w:r>
      <w:r w:rsidRPr="00A3018B">
        <w:rPr>
          <w:b/>
        </w:rPr>
        <w:t>Homework Assignments</w:t>
      </w:r>
      <w:r w:rsidRPr="00A3018B">
        <w:t xml:space="preserve"> file on the “Homework” page on the course website.  </w:t>
      </w:r>
      <w:r w:rsidR="00370BC0" w:rsidRPr="00A3018B">
        <w:t>Solutions to each assignment will be posted on the course website after the assignment due date.</w:t>
      </w:r>
      <w:r w:rsidRPr="00A3018B">
        <w:t xml:space="preserve">  </w:t>
      </w:r>
    </w:p>
    <w:p w:rsidR="00D75FCD" w:rsidRPr="00A3018B" w:rsidRDefault="00370BC0" w:rsidP="00D75FCD">
      <w:pPr>
        <w:ind w:firstLine="720"/>
      </w:pPr>
      <w:r w:rsidRPr="00A3018B">
        <w:t xml:space="preserve">Retain all graded homework assignments in case there is a discrepancy in computing your final grade.  </w:t>
      </w:r>
    </w:p>
    <w:p w:rsidR="00370BC0" w:rsidRPr="00A3018B" w:rsidRDefault="00D75FCD" w:rsidP="009D699E">
      <w:pPr>
        <w:ind w:firstLine="720"/>
      </w:pPr>
      <w:r w:rsidRPr="00A3018B">
        <w:t>Additionally, yo</w:t>
      </w:r>
      <w:r w:rsidR="007B294F" w:rsidRPr="00A3018B">
        <w:t>u are required to complete two</w:t>
      </w:r>
      <w:r w:rsidRPr="00A3018B">
        <w:t xml:space="preserve"> research </w:t>
      </w:r>
      <w:r w:rsidRPr="00A3018B">
        <w:rPr>
          <w:b/>
        </w:rPr>
        <w:t>projects</w:t>
      </w:r>
      <w:r w:rsidRPr="00A3018B">
        <w:t>.  Instructions for these projects will be posted on the course website.  I will discuss these instructions in detail in class shortly after we</w:t>
      </w:r>
      <w:r w:rsidR="005925AF" w:rsidRPr="00A3018B">
        <w:t xml:space="preserve"> </w:t>
      </w:r>
      <w:r w:rsidRPr="00A3018B">
        <w:t>cover the relevant material.  You may work individually or together with one other student on these projects.  Further details concerning this assignment will be announced in class.</w:t>
      </w:r>
    </w:p>
    <w:p w:rsidR="00076C3D" w:rsidRPr="00A3018B" w:rsidRDefault="00076C3D" w:rsidP="00BF585B">
      <w:pPr>
        <w:pStyle w:val="Heading3"/>
        <w:rPr>
          <w:b w:val="0"/>
          <w:sz w:val="20"/>
        </w:rPr>
      </w:pPr>
    </w:p>
    <w:p w:rsidR="006F57A4" w:rsidRPr="00A3018B" w:rsidRDefault="00560A79" w:rsidP="00440704">
      <w:pPr>
        <w:pStyle w:val="Heading3"/>
        <w:rPr>
          <w:b w:val="0"/>
          <w:sz w:val="20"/>
        </w:rPr>
      </w:pPr>
      <w:r w:rsidRPr="00A3018B">
        <w:rPr>
          <w:sz w:val="20"/>
        </w:rPr>
        <w:t>Examinations:</w:t>
      </w:r>
      <w:r w:rsidR="00D76685" w:rsidRPr="00A3018B">
        <w:rPr>
          <w:sz w:val="20"/>
        </w:rPr>
        <w:t xml:space="preserve"> </w:t>
      </w:r>
      <w:r w:rsidR="003B1134" w:rsidRPr="00A3018B">
        <w:rPr>
          <w:b w:val="0"/>
          <w:sz w:val="20"/>
        </w:rPr>
        <w:t>There will be two</w:t>
      </w:r>
      <w:r w:rsidR="006F57A4" w:rsidRPr="00A3018B">
        <w:rPr>
          <w:b w:val="0"/>
          <w:sz w:val="20"/>
        </w:rPr>
        <w:t xml:space="preserve"> </w:t>
      </w:r>
      <w:r w:rsidR="003B1134" w:rsidRPr="00A3018B">
        <w:rPr>
          <w:b w:val="0"/>
          <w:sz w:val="20"/>
        </w:rPr>
        <w:t xml:space="preserve">tests </w:t>
      </w:r>
      <w:r w:rsidR="00CC3053" w:rsidRPr="00A3018B">
        <w:rPr>
          <w:b w:val="0"/>
          <w:sz w:val="20"/>
        </w:rPr>
        <w:t xml:space="preserve">during the main portion of the semester </w:t>
      </w:r>
      <w:r w:rsidR="003B1134" w:rsidRPr="00A3018B">
        <w:rPr>
          <w:b w:val="0"/>
          <w:sz w:val="20"/>
        </w:rPr>
        <w:t xml:space="preserve">and one </w:t>
      </w:r>
      <w:r w:rsidR="006F57A4" w:rsidRPr="00A3018B">
        <w:rPr>
          <w:b w:val="0"/>
          <w:sz w:val="20"/>
        </w:rPr>
        <w:t>cumulative final exam</w:t>
      </w:r>
      <w:r w:rsidR="00CC3053" w:rsidRPr="00A3018B">
        <w:rPr>
          <w:b w:val="0"/>
          <w:sz w:val="20"/>
        </w:rPr>
        <w:t xml:space="preserve"> during finals week</w:t>
      </w:r>
      <w:r w:rsidR="006F57A4" w:rsidRPr="00A3018B">
        <w:rPr>
          <w:b w:val="0"/>
          <w:sz w:val="20"/>
        </w:rPr>
        <w:t xml:space="preserve">.  You may use a calculator and interest rate tables during these exams.  </w:t>
      </w:r>
      <w:r w:rsidR="001B1252" w:rsidRPr="00A3018B">
        <w:rPr>
          <w:b w:val="0"/>
          <w:sz w:val="20"/>
        </w:rPr>
        <w:t xml:space="preserve">I will provide all the equations that I think you will need.  </w:t>
      </w:r>
      <w:r w:rsidR="006F57A4" w:rsidRPr="00A3018B">
        <w:rPr>
          <w:b w:val="0"/>
          <w:sz w:val="20"/>
        </w:rPr>
        <w:t xml:space="preserve">Full credit will be awarded for all correct answers and partial credit will be awarded </w:t>
      </w:r>
      <w:r w:rsidR="00812AD8" w:rsidRPr="00A3018B">
        <w:rPr>
          <w:b w:val="0"/>
          <w:sz w:val="20"/>
        </w:rPr>
        <w:t>for partially correct</w:t>
      </w:r>
      <w:r w:rsidR="00812AD8" w:rsidRPr="00A3018B">
        <w:rPr>
          <w:sz w:val="20"/>
        </w:rPr>
        <w:t xml:space="preserve"> </w:t>
      </w:r>
      <w:r w:rsidR="00812AD8" w:rsidRPr="00A3018B">
        <w:rPr>
          <w:b w:val="0"/>
          <w:sz w:val="20"/>
        </w:rPr>
        <w:t xml:space="preserve">answers </w:t>
      </w:r>
      <w:r w:rsidR="006F57A4" w:rsidRPr="00A3018B">
        <w:rPr>
          <w:b w:val="0"/>
          <w:sz w:val="20"/>
        </w:rPr>
        <w:t xml:space="preserve">as I deem appropriate.  </w:t>
      </w:r>
      <w:r w:rsidR="00B71C4F" w:rsidRPr="00A3018B">
        <w:rPr>
          <w:b w:val="0"/>
          <w:sz w:val="20"/>
        </w:rPr>
        <w:t>There is a difference between being partially correct and being wrong.</w:t>
      </w:r>
      <w:r w:rsidR="006B06B8" w:rsidRPr="00A3018B">
        <w:rPr>
          <w:b w:val="0"/>
          <w:sz w:val="20"/>
        </w:rPr>
        <w:t xml:space="preserve">  On multiple choice </w:t>
      </w:r>
      <w:r w:rsidR="00CC3053" w:rsidRPr="00A3018B">
        <w:rPr>
          <w:b w:val="0"/>
          <w:sz w:val="20"/>
        </w:rPr>
        <w:t xml:space="preserve">concept </w:t>
      </w:r>
      <w:r w:rsidR="006B06B8" w:rsidRPr="00A3018B">
        <w:rPr>
          <w:b w:val="0"/>
          <w:sz w:val="20"/>
        </w:rPr>
        <w:t xml:space="preserve">questions where more than one choice is </w:t>
      </w:r>
      <w:r w:rsidR="007702AE" w:rsidRPr="00A3018B">
        <w:rPr>
          <w:b w:val="0"/>
          <w:sz w:val="20"/>
        </w:rPr>
        <w:t>c</w:t>
      </w:r>
      <w:r w:rsidR="006B06B8" w:rsidRPr="00A3018B">
        <w:rPr>
          <w:b w:val="0"/>
          <w:sz w:val="20"/>
        </w:rPr>
        <w:t xml:space="preserve">orrect I will award partial credit for all correct answers selected so long </w:t>
      </w:r>
      <w:r w:rsidR="004F27B3" w:rsidRPr="00A3018B">
        <w:rPr>
          <w:b w:val="0"/>
          <w:sz w:val="20"/>
        </w:rPr>
        <w:t xml:space="preserve">as </w:t>
      </w:r>
      <w:r w:rsidR="006B06B8" w:rsidRPr="00A3018B">
        <w:rPr>
          <w:b w:val="0"/>
          <w:sz w:val="20"/>
        </w:rPr>
        <w:t>no incorrect answers are selected.</w:t>
      </w:r>
      <w:r w:rsidR="00CC3053" w:rsidRPr="00A3018B">
        <w:rPr>
          <w:b w:val="0"/>
          <w:sz w:val="20"/>
        </w:rPr>
        <w:t xml:space="preserve">  I will award partial credit on problems.  </w:t>
      </w:r>
    </w:p>
    <w:p w:rsidR="00662C05" w:rsidRDefault="00662C05">
      <w:pPr>
        <w:rPr>
          <w:b/>
        </w:rPr>
      </w:pPr>
      <w:r>
        <w:rPr>
          <w:b/>
        </w:rPr>
        <w:br w:type="page"/>
      </w:r>
    </w:p>
    <w:p w:rsidR="00662C05" w:rsidRDefault="00662C05" w:rsidP="00076C3D">
      <w:pPr>
        <w:pStyle w:val="BodyText"/>
        <w:rPr>
          <w:b/>
          <w:sz w:val="20"/>
        </w:rPr>
      </w:pPr>
    </w:p>
    <w:p w:rsidR="00076C3D" w:rsidRPr="00A3018B" w:rsidRDefault="00076C3D" w:rsidP="00076C3D">
      <w:pPr>
        <w:pStyle w:val="BodyText"/>
        <w:rPr>
          <w:sz w:val="20"/>
        </w:rPr>
      </w:pPr>
      <w:r w:rsidRPr="00A3018B">
        <w:rPr>
          <w:b/>
          <w:sz w:val="20"/>
        </w:rPr>
        <w:t>Quizzes:</w:t>
      </w:r>
      <w:r w:rsidR="007C73D4" w:rsidRPr="00A3018B">
        <w:rPr>
          <w:b/>
          <w:sz w:val="20"/>
        </w:rPr>
        <w:t xml:space="preserve"> </w:t>
      </w:r>
      <w:r w:rsidR="007C73D4" w:rsidRPr="00A3018B">
        <w:rPr>
          <w:sz w:val="20"/>
        </w:rPr>
        <w:t>I may</w:t>
      </w:r>
      <w:r w:rsidR="007C73D4" w:rsidRPr="00A3018B">
        <w:rPr>
          <w:b/>
          <w:sz w:val="20"/>
        </w:rPr>
        <w:t xml:space="preserve"> </w:t>
      </w:r>
      <w:r w:rsidR="007C73D4" w:rsidRPr="00A3018B">
        <w:rPr>
          <w:sz w:val="20"/>
        </w:rPr>
        <w:t>administer in class quizzes</w:t>
      </w:r>
      <w:r w:rsidR="007C73D4" w:rsidRPr="00A3018B">
        <w:rPr>
          <w:b/>
          <w:sz w:val="20"/>
        </w:rPr>
        <w:t xml:space="preserve"> </w:t>
      </w:r>
      <w:r w:rsidR="007C73D4" w:rsidRPr="00A3018B">
        <w:rPr>
          <w:sz w:val="20"/>
        </w:rPr>
        <w:t xml:space="preserve">in order to check the pace of learning.  Such quizzes will </w:t>
      </w:r>
      <w:r w:rsidR="001B1252" w:rsidRPr="00A3018B">
        <w:rPr>
          <w:sz w:val="20"/>
        </w:rPr>
        <w:t xml:space="preserve">most likely </w:t>
      </w:r>
      <w:r w:rsidR="007C73D4" w:rsidRPr="00A3018B">
        <w:rPr>
          <w:sz w:val="20"/>
        </w:rPr>
        <w:t>be announced ahead of time and will count towards a portion of the grade of one of the scheduled tests</w:t>
      </w:r>
      <w:r w:rsidR="00812AD8" w:rsidRPr="00A3018B">
        <w:rPr>
          <w:sz w:val="20"/>
        </w:rPr>
        <w:t xml:space="preserve"> or towards your homework score</w:t>
      </w:r>
      <w:r w:rsidR="007C73D4" w:rsidRPr="00A3018B">
        <w:rPr>
          <w:sz w:val="20"/>
        </w:rPr>
        <w:t>.</w:t>
      </w:r>
    </w:p>
    <w:p w:rsidR="00086FA4" w:rsidRDefault="00086FA4" w:rsidP="00440704">
      <w:pPr>
        <w:pStyle w:val="BodyText"/>
        <w:rPr>
          <w:b/>
          <w:sz w:val="20"/>
        </w:rPr>
      </w:pPr>
    </w:p>
    <w:p w:rsidR="006764F8" w:rsidRPr="00A3018B" w:rsidRDefault="00BF585B" w:rsidP="00440704">
      <w:pPr>
        <w:pStyle w:val="BodyText"/>
        <w:rPr>
          <w:sz w:val="20"/>
        </w:rPr>
      </w:pPr>
      <w:r w:rsidRPr="00A3018B">
        <w:rPr>
          <w:b/>
          <w:sz w:val="20"/>
        </w:rPr>
        <w:t>Course Grade Computation:</w:t>
      </w:r>
      <w:r w:rsidRPr="00A3018B">
        <w:rPr>
          <w:sz w:val="20"/>
        </w:rPr>
        <w:t xml:space="preserve"> </w:t>
      </w:r>
      <w:r w:rsidR="006F57A4" w:rsidRPr="00A3018B">
        <w:rPr>
          <w:sz w:val="20"/>
        </w:rPr>
        <w:t xml:space="preserve">Your course grade will be based on a point system (not a percent system).  </w:t>
      </w:r>
      <w:r w:rsidRPr="00A3018B">
        <w:rPr>
          <w:sz w:val="20"/>
        </w:rPr>
        <w:t xml:space="preserve">The point allocation for </w:t>
      </w:r>
      <w:r w:rsidR="00C50C58" w:rsidRPr="00A3018B">
        <w:rPr>
          <w:sz w:val="20"/>
        </w:rPr>
        <w:t>course work</w:t>
      </w:r>
      <w:r w:rsidRPr="00A3018B">
        <w:rPr>
          <w:sz w:val="20"/>
        </w:rPr>
        <w:t xml:space="preserve"> is:</w:t>
      </w:r>
    </w:p>
    <w:tbl>
      <w:tblPr>
        <w:tblW w:w="0" w:type="auto"/>
        <w:tblInd w:w="1740" w:type="dxa"/>
        <w:tblLayout w:type="fixed"/>
        <w:tblCellMar>
          <w:left w:w="30" w:type="dxa"/>
          <w:right w:w="30" w:type="dxa"/>
        </w:tblCellMar>
        <w:tblLook w:val="0000" w:firstRow="0" w:lastRow="0" w:firstColumn="0" w:lastColumn="0" w:noHBand="0" w:noVBand="0"/>
      </w:tblPr>
      <w:tblGrid>
        <w:gridCol w:w="1980"/>
        <w:gridCol w:w="1008"/>
      </w:tblGrid>
      <w:tr w:rsidR="006F57A4" w:rsidRPr="00A3018B" w:rsidTr="00845296">
        <w:trPr>
          <w:trHeight w:val="250"/>
        </w:trPr>
        <w:tc>
          <w:tcPr>
            <w:tcW w:w="1980" w:type="dxa"/>
          </w:tcPr>
          <w:p w:rsidR="006F57A4" w:rsidRPr="00A3018B" w:rsidRDefault="006F57A4" w:rsidP="00845296">
            <w:pPr>
              <w:jc w:val="center"/>
              <w:rPr>
                <w:snapToGrid w:val="0"/>
                <w:color w:val="000000"/>
              </w:rPr>
            </w:pPr>
          </w:p>
        </w:tc>
        <w:tc>
          <w:tcPr>
            <w:tcW w:w="1008" w:type="dxa"/>
          </w:tcPr>
          <w:p w:rsidR="006F57A4" w:rsidRPr="00A3018B" w:rsidRDefault="006F57A4" w:rsidP="00845296">
            <w:pPr>
              <w:jc w:val="center"/>
              <w:rPr>
                <w:b/>
                <w:snapToGrid w:val="0"/>
                <w:color w:val="000000"/>
              </w:rPr>
            </w:pPr>
            <w:r w:rsidRPr="00A3018B">
              <w:rPr>
                <w:b/>
                <w:snapToGrid w:val="0"/>
                <w:color w:val="000000"/>
              </w:rPr>
              <w:t>Points</w:t>
            </w:r>
          </w:p>
        </w:tc>
      </w:tr>
      <w:tr w:rsidR="006F57A4" w:rsidRPr="00A3018B" w:rsidTr="00845296">
        <w:trPr>
          <w:trHeight w:val="250"/>
        </w:trPr>
        <w:tc>
          <w:tcPr>
            <w:tcW w:w="1980" w:type="dxa"/>
          </w:tcPr>
          <w:p w:rsidR="006F57A4" w:rsidRPr="00A3018B" w:rsidRDefault="006F57A4" w:rsidP="00845296">
            <w:pPr>
              <w:jc w:val="center"/>
              <w:rPr>
                <w:snapToGrid w:val="0"/>
                <w:color w:val="000000"/>
              </w:rPr>
            </w:pPr>
            <w:r w:rsidRPr="00A3018B">
              <w:rPr>
                <w:snapToGrid w:val="0"/>
                <w:color w:val="000000"/>
              </w:rPr>
              <w:t>Homework Problems</w:t>
            </w:r>
          </w:p>
        </w:tc>
        <w:tc>
          <w:tcPr>
            <w:tcW w:w="1008" w:type="dxa"/>
          </w:tcPr>
          <w:p w:rsidR="006F57A4" w:rsidRPr="00A3018B" w:rsidRDefault="007702AE" w:rsidP="00845296">
            <w:pPr>
              <w:jc w:val="center"/>
              <w:rPr>
                <w:color w:val="000000"/>
              </w:rPr>
            </w:pPr>
            <w:r w:rsidRPr="00A3018B">
              <w:rPr>
                <w:color w:val="000000"/>
              </w:rPr>
              <w:t>1</w:t>
            </w:r>
            <w:r w:rsidR="008F2910" w:rsidRPr="00A3018B">
              <w:rPr>
                <w:color w:val="000000"/>
              </w:rPr>
              <w:t>0</w:t>
            </w:r>
          </w:p>
        </w:tc>
      </w:tr>
      <w:tr w:rsidR="006F57A4" w:rsidRPr="00A3018B" w:rsidTr="00845296">
        <w:trPr>
          <w:trHeight w:val="250"/>
        </w:trPr>
        <w:tc>
          <w:tcPr>
            <w:tcW w:w="1980" w:type="dxa"/>
          </w:tcPr>
          <w:p w:rsidR="006F57A4" w:rsidRPr="00A3018B" w:rsidRDefault="00D75FCD" w:rsidP="00D75FCD">
            <w:pPr>
              <w:jc w:val="center"/>
              <w:rPr>
                <w:snapToGrid w:val="0"/>
                <w:color w:val="000000"/>
              </w:rPr>
            </w:pPr>
            <w:r w:rsidRPr="00A3018B">
              <w:rPr>
                <w:snapToGrid w:val="0"/>
                <w:color w:val="000000"/>
              </w:rPr>
              <w:t>Research Projects</w:t>
            </w:r>
          </w:p>
        </w:tc>
        <w:tc>
          <w:tcPr>
            <w:tcW w:w="1008" w:type="dxa"/>
          </w:tcPr>
          <w:p w:rsidR="006F57A4" w:rsidRPr="00A3018B" w:rsidRDefault="006F57A4" w:rsidP="00845296">
            <w:pPr>
              <w:jc w:val="center"/>
              <w:rPr>
                <w:color w:val="000000"/>
              </w:rPr>
            </w:pPr>
            <w:r w:rsidRPr="00A3018B">
              <w:rPr>
                <w:color w:val="000000"/>
              </w:rPr>
              <w:t>1</w:t>
            </w:r>
            <w:r w:rsidR="003C03EB" w:rsidRPr="00A3018B">
              <w:rPr>
                <w:color w:val="000000"/>
              </w:rPr>
              <w:t>5</w:t>
            </w:r>
          </w:p>
        </w:tc>
      </w:tr>
      <w:tr w:rsidR="001D5841" w:rsidRPr="00A3018B" w:rsidTr="00845296">
        <w:trPr>
          <w:trHeight w:val="250"/>
        </w:trPr>
        <w:tc>
          <w:tcPr>
            <w:tcW w:w="1980" w:type="dxa"/>
          </w:tcPr>
          <w:p w:rsidR="001D5841" w:rsidRPr="00A3018B" w:rsidRDefault="001D5841" w:rsidP="00D75FCD">
            <w:pPr>
              <w:jc w:val="center"/>
              <w:rPr>
                <w:snapToGrid w:val="0"/>
                <w:color w:val="000000"/>
              </w:rPr>
            </w:pPr>
            <w:r w:rsidRPr="00A3018B">
              <w:rPr>
                <w:snapToGrid w:val="0"/>
                <w:color w:val="000000"/>
              </w:rPr>
              <w:t>Test 1</w:t>
            </w:r>
          </w:p>
        </w:tc>
        <w:tc>
          <w:tcPr>
            <w:tcW w:w="1008" w:type="dxa"/>
          </w:tcPr>
          <w:p w:rsidR="001D5841" w:rsidRPr="00A3018B" w:rsidRDefault="001D5841" w:rsidP="001D5841">
            <w:pPr>
              <w:jc w:val="center"/>
              <w:rPr>
                <w:color w:val="000000"/>
              </w:rPr>
            </w:pPr>
            <w:r w:rsidRPr="00A3018B">
              <w:rPr>
                <w:color w:val="000000"/>
              </w:rPr>
              <w:t>20</w:t>
            </w:r>
          </w:p>
        </w:tc>
      </w:tr>
      <w:tr w:rsidR="001D5841" w:rsidRPr="00A3018B" w:rsidTr="00845296">
        <w:trPr>
          <w:trHeight w:val="250"/>
        </w:trPr>
        <w:tc>
          <w:tcPr>
            <w:tcW w:w="1980" w:type="dxa"/>
          </w:tcPr>
          <w:p w:rsidR="001D5841" w:rsidRPr="00A3018B" w:rsidRDefault="001D5841" w:rsidP="00845296">
            <w:pPr>
              <w:jc w:val="center"/>
              <w:rPr>
                <w:snapToGrid w:val="0"/>
                <w:color w:val="000000"/>
              </w:rPr>
            </w:pPr>
            <w:r w:rsidRPr="00A3018B">
              <w:rPr>
                <w:snapToGrid w:val="0"/>
                <w:color w:val="000000"/>
              </w:rPr>
              <w:t>Test 2</w:t>
            </w:r>
          </w:p>
        </w:tc>
        <w:tc>
          <w:tcPr>
            <w:tcW w:w="1008" w:type="dxa"/>
          </w:tcPr>
          <w:p w:rsidR="001D5841" w:rsidRPr="00A3018B" w:rsidRDefault="001D5841" w:rsidP="00845296">
            <w:pPr>
              <w:jc w:val="center"/>
              <w:rPr>
                <w:color w:val="000000"/>
              </w:rPr>
            </w:pPr>
            <w:r w:rsidRPr="00A3018B">
              <w:rPr>
                <w:color w:val="000000"/>
              </w:rPr>
              <w:t>25</w:t>
            </w:r>
          </w:p>
        </w:tc>
      </w:tr>
      <w:tr w:rsidR="001D5841" w:rsidRPr="00A3018B" w:rsidTr="00D3177B">
        <w:trPr>
          <w:trHeight w:val="250"/>
        </w:trPr>
        <w:tc>
          <w:tcPr>
            <w:tcW w:w="1980" w:type="dxa"/>
          </w:tcPr>
          <w:p w:rsidR="001D5841" w:rsidRPr="00A3018B" w:rsidRDefault="001D5841" w:rsidP="00845296">
            <w:pPr>
              <w:jc w:val="center"/>
              <w:rPr>
                <w:snapToGrid w:val="0"/>
                <w:color w:val="000000"/>
              </w:rPr>
            </w:pPr>
            <w:r w:rsidRPr="00A3018B">
              <w:rPr>
                <w:snapToGrid w:val="0"/>
                <w:color w:val="000000"/>
              </w:rPr>
              <w:t>Final Exam</w:t>
            </w:r>
          </w:p>
        </w:tc>
        <w:tc>
          <w:tcPr>
            <w:tcW w:w="1008" w:type="dxa"/>
            <w:tcBorders>
              <w:bottom w:val="single" w:sz="12" w:space="0" w:color="auto"/>
            </w:tcBorders>
          </w:tcPr>
          <w:p w:rsidR="001D5841" w:rsidRPr="00A3018B" w:rsidRDefault="001D5841" w:rsidP="00845296">
            <w:pPr>
              <w:jc w:val="center"/>
              <w:rPr>
                <w:color w:val="000000"/>
              </w:rPr>
            </w:pPr>
            <w:r w:rsidRPr="00A3018B">
              <w:rPr>
                <w:color w:val="000000"/>
              </w:rPr>
              <w:t>30</w:t>
            </w:r>
          </w:p>
        </w:tc>
      </w:tr>
      <w:tr w:rsidR="001D5841" w:rsidRPr="00A3018B" w:rsidTr="00D3177B">
        <w:trPr>
          <w:trHeight w:val="264"/>
        </w:trPr>
        <w:tc>
          <w:tcPr>
            <w:tcW w:w="1980" w:type="dxa"/>
          </w:tcPr>
          <w:p w:rsidR="001D5841" w:rsidRPr="00A3018B" w:rsidRDefault="001D5841" w:rsidP="00845296">
            <w:pPr>
              <w:jc w:val="center"/>
              <w:rPr>
                <w:snapToGrid w:val="0"/>
                <w:color w:val="000000"/>
              </w:rPr>
            </w:pPr>
            <w:r w:rsidRPr="00A3018B">
              <w:rPr>
                <w:b/>
                <w:snapToGrid w:val="0"/>
                <w:color w:val="000000"/>
              </w:rPr>
              <w:t>Total Possible</w:t>
            </w:r>
          </w:p>
        </w:tc>
        <w:tc>
          <w:tcPr>
            <w:tcW w:w="1008" w:type="dxa"/>
            <w:tcBorders>
              <w:top w:val="single" w:sz="12" w:space="0" w:color="auto"/>
            </w:tcBorders>
          </w:tcPr>
          <w:p w:rsidR="001D5841" w:rsidRPr="00A3018B" w:rsidRDefault="001D5841" w:rsidP="00845296">
            <w:pPr>
              <w:jc w:val="center"/>
              <w:rPr>
                <w:color w:val="000000"/>
              </w:rPr>
            </w:pPr>
            <w:r w:rsidRPr="00A3018B">
              <w:rPr>
                <w:b/>
                <w:snapToGrid w:val="0"/>
                <w:color w:val="000000"/>
              </w:rPr>
              <w:t>100</w:t>
            </w:r>
          </w:p>
        </w:tc>
      </w:tr>
    </w:tbl>
    <w:p w:rsidR="001D5841" w:rsidRPr="00A3018B" w:rsidRDefault="001D5841" w:rsidP="00C902E4">
      <w:pPr>
        <w:ind w:firstLine="720"/>
      </w:pPr>
    </w:p>
    <w:p w:rsidR="00BF585B" w:rsidRDefault="00BF585B" w:rsidP="00C902E4">
      <w:pPr>
        <w:ind w:firstLine="720"/>
      </w:pPr>
      <w:r w:rsidRPr="00A3018B">
        <w:t>In addition</w:t>
      </w:r>
      <w:r w:rsidR="00812AD8" w:rsidRPr="00A3018B">
        <w:t xml:space="preserve"> to the above point availability</w:t>
      </w:r>
      <w:r w:rsidRPr="00A3018B">
        <w:t>, each test will have an extra credit po</w:t>
      </w:r>
      <w:r w:rsidR="008A7FE9" w:rsidRPr="00A3018B">
        <w:t xml:space="preserve">rtion.  Students attempting </w:t>
      </w:r>
      <w:r w:rsidRPr="00A3018B">
        <w:t xml:space="preserve">extra </w:t>
      </w:r>
      <w:r w:rsidR="008A7FE9" w:rsidRPr="00A3018B">
        <w:t xml:space="preserve">credit </w:t>
      </w:r>
      <w:r w:rsidRPr="00A3018B">
        <w:t>problems will not be penalized for incorrect answers.  The exact nature of available extra credit points is determined based on class progress and is thus not specified ahead of time.  Typically, an additional 10 to 20 extra credit points are av</w:t>
      </w:r>
      <w:r w:rsidR="00270A9A" w:rsidRPr="00A3018B">
        <w:t>ailable on each of the two</w:t>
      </w:r>
      <w:r w:rsidR="008A7FE9" w:rsidRPr="00A3018B">
        <w:t xml:space="preserve"> tests and on the final exam</w:t>
      </w:r>
      <w:r w:rsidRPr="00A3018B">
        <w:t>.  I also reserve the right to award extra credit points for work that I deem well above minimum expectations</w:t>
      </w:r>
      <w:r w:rsidR="009D699E">
        <w:t>.</w:t>
      </w:r>
    </w:p>
    <w:p w:rsidR="009D699E" w:rsidRPr="00A3018B" w:rsidRDefault="009D699E" w:rsidP="00C902E4">
      <w:pPr>
        <w:ind w:firstLine="720"/>
      </w:pPr>
    </w:p>
    <w:p w:rsidR="006B06B8" w:rsidRPr="00A3018B" w:rsidRDefault="00BF585B" w:rsidP="00394026">
      <w:pPr>
        <w:ind w:firstLine="720"/>
      </w:pPr>
      <w:r w:rsidRPr="00A3018B">
        <w:t>Course grades will be award</w:t>
      </w:r>
      <w:r w:rsidR="00714C1E" w:rsidRPr="00A3018B">
        <w:t xml:space="preserve">ed according to the table below.  </w:t>
      </w:r>
    </w:p>
    <w:p w:rsidR="00D75FCD" w:rsidRPr="00A3018B" w:rsidRDefault="00D75FCD" w:rsidP="00394026">
      <w:pPr>
        <w:ind w:firstLine="720"/>
      </w:pPr>
    </w:p>
    <w:tbl>
      <w:tblPr>
        <w:tblW w:w="0" w:type="auto"/>
        <w:tblInd w:w="720" w:type="dxa"/>
        <w:tblLayout w:type="fixed"/>
        <w:tblCellMar>
          <w:left w:w="30" w:type="dxa"/>
          <w:right w:w="30" w:type="dxa"/>
        </w:tblCellMar>
        <w:tblLook w:val="0000" w:firstRow="0" w:lastRow="0" w:firstColumn="0" w:lastColumn="0" w:noHBand="0" w:noVBand="0"/>
      </w:tblPr>
      <w:tblGrid>
        <w:gridCol w:w="1110"/>
        <w:gridCol w:w="1620"/>
        <w:gridCol w:w="1710"/>
      </w:tblGrid>
      <w:tr w:rsidR="006F57A4" w:rsidRPr="00A3018B" w:rsidTr="00C902E4">
        <w:trPr>
          <w:trHeight w:val="250"/>
        </w:trPr>
        <w:tc>
          <w:tcPr>
            <w:tcW w:w="1110" w:type="dxa"/>
          </w:tcPr>
          <w:p w:rsidR="006F57A4" w:rsidRPr="00A3018B" w:rsidRDefault="006F57A4" w:rsidP="00845296">
            <w:pPr>
              <w:jc w:val="center"/>
              <w:rPr>
                <w:b/>
                <w:snapToGrid w:val="0"/>
                <w:color w:val="000000"/>
              </w:rPr>
            </w:pPr>
            <w:r w:rsidRPr="00A3018B">
              <w:rPr>
                <w:b/>
                <w:snapToGrid w:val="0"/>
                <w:color w:val="000000"/>
              </w:rPr>
              <w:t>Grade</w:t>
            </w:r>
          </w:p>
        </w:tc>
        <w:tc>
          <w:tcPr>
            <w:tcW w:w="1620" w:type="dxa"/>
          </w:tcPr>
          <w:p w:rsidR="006F57A4" w:rsidRPr="00A3018B" w:rsidRDefault="006F57A4" w:rsidP="00845296">
            <w:pPr>
              <w:jc w:val="center"/>
              <w:rPr>
                <w:b/>
                <w:snapToGrid w:val="0"/>
                <w:color w:val="000000"/>
              </w:rPr>
            </w:pPr>
            <w:r w:rsidRPr="00A3018B">
              <w:rPr>
                <w:b/>
                <w:snapToGrid w:val="0"/>
                <w:color w:val="000000"/>
              </w:rPr>
              <w:t>Total Course Points</w:t>
            </w:r>
          </w:p>
        </w:tc>
        <w:tc>
          <w:tcPr>
            <w:tcW w:w="1710" w:type="dxa"/>
          </w:tcPr>
          <w:p w:rsidR="006F57A4" w:rsidRPr="00A3018B" w:rsidRDefault="006F57A4" w:rsidP="00AF1B56">
            <w:pPr>
              <w:jc w:val="center"/>
              <w:rPr>
                <w:b/>
                <w:snapToGrid w:val="0"/>
                <w:color w:val="000000"/>
              </w:rPr>
            </w:pPr>
          </w:p>
        </w:tc>
      </w:tr>
      <w:tr w:rsidR="008F2910" w:rsidRPr="00A3018B" w:rsidTr="00BD1B22">
        <w:trPr>
          <w:trHeight w:val="250"/>
        </w:trPr>
        <w:tc>
          <w:tcPr>
            <w:tcW w:w="1110" w:type="dxa"/>
            <w:vAlign w:val="center"/>
          </w:tcPr>
          <w:p w:rsidR="008F2910" w:rsidRPr="00A3018B" w:rsidRDefault="008F2910" w:rsidP="00C902E4">
            <w:pPr>
              <w:jc w:val="center"/>
              <w:rPr>
                <w:snapToGrid w:val="0"/>
                <w:color w:val="000000"/>
              </w:rPr>
            </w:pPr>
            <w:r w:rsidRPr="00A3018B">
              <w:rPr>
                <w:snapToGrid w:val="0"/>
                <w:color w:val="000000"/>
              </w:rPr>
              <w:t>A+</w:t>
            </w:r>
          </w:p>
        </w:tc>
        <w:tc>
          <w:tcPr>
            <w:tcW w:w="1620" w:type="dxa"/>
            <w:vAlign w:val="center"/>
          </w:tcPr>
          <w:p w:rsidR="008F2910" w:rsidRPr="00A3018B" w:rsidRDefault="008F2910" w:rsidP="00C902E4">
            <w:pPr>
              <w:jc w:val="center"/>
              <w:rPr>
                <w:snapToGrid w:val="0"/>
                <w:color w:val="000000"/>
              </w:rPr>
            </w:pPr>
            <w:r w:rsidRPr="00A3018B">
              <w:rPr>
                <w:snapToGrid w:val="0"/>
                <w:color w:val="000000"/>
              </w:rPr>
              <w:t>97+</w:t>
            </w:r>
          </w:p>
        </w:tc>
        <w:tc>
          <w:tcPr>
            <w:tcW w:w="1710" w:type="dxa"/>
            <w:vAlign w:val="bottom"/>
          </w:tcPr>
          <w:p w:rsidR="008F2910" w:rsidRPr="00A3018B" w:rsidRDefault="008F2910">
            <w:pPr>
              <w:jc w:val="center"/>
              <w:rPr>
                <w:color w:val="000000"/>
              </w:rPr>
            </w:pPr>
          </w:p>
        </w:tc>
      </w:tr>
      <w:tr w:rsidR="008F2910" w:rsidRPr="00A3018B" w:rsidTr="00BD1B22">
        <w:trPr>
          <w:trHeight w:val="250"/>
        </w:trPr>
        <w:tc>
          <w:tcPr>
            <w:tcW w:w="1110" w:type="dxa"/>
            <w:vAlign w:val="center"/>
          </w:tcPr>
          <w:p w:rsidR="008F2910" w:rsidRPr="00A3018B" w:rsidRDefault="008F2910" w:rsidP="00C902E4">
            <w:pPr>
              <w:jc w:val="center"/>
              <w:rPr>
                <w:snapToGrid w:val="0"/>
                <w:color w:val="000000"/>
              </w:rPr>
            </w:pPr>
            <w:r w:rsidRPr="00A3018B">
              <w:rPr>
                <w:snapToGrid w:val="0"/>
                <w:color w:val="000000"/>
              </w:rPr>
              <w:t>A</w:t>
            </w:r>
          </w:p>
        </w:tc>
        <w:tc>
          <w:tcPr>
            <w:tcW w:w="1620" w:type="dxa"/>
            <w:vAlign w:val="center"/>
          </w:tcPr>
          <w:p w:rsidR="008F2910" w:rsidRPr="00A3018B" w:rsidRDefault="008F2910" w:rsidP="00C902E4">
            <w:pPr>
              <w:jc w:val="center"/>
              <w:rPr>
                <w:snapToGrid w:val="0"/>
                <w:color w:val="000000"/>
              </w:rPr>
            </w:pPr>
            <w:r w:rsidRPr="00A3018B">
              <w:rPr>
                <w:snapToGrid w:val="0"/>
                <w:color w:val="000000"/>
              </w:rPr>
              <w:t>93</w:t>
            </w:r>
            <w:r w:rsidRPr="00A3018B">
              <w:rPr>
                <w:snapToGrid w:val="0"/>
                <w:color w:val="000000"/>
                <w:u w:val="single"/>
              </w:rPr>
              <w:t>&lt;</w:t>
            </w:r>
            <w:r w:rsidRPr="00A3018B">
              <w:rPr>
                <w:snapToGrid w:val="0"/>
                <w:color w:val="000000"/>
              </w:rPr>
              <w:t xml:space="preserve"> X &lt;97</w:t>
            </w:r>
          </w:p>
        </w:tc>
        <w:tc>
          <w:tcPr>
            <w:tcW w:w="1710" w:type="dxa"/>
            <w:vAlign w:val="bottom"/>
          </w:tcPr>
          <w:p w:rsidR="008F2910" w:rsidRPr="00A3018B" w:rsidRDefault="008F2910">
            <w:pPr>
              <w:jc w:val="center"/>
              <w:rPr>
                <w:color w:val="000000"/>
              </w:rPr>
            </w:pPr>
          </w:p>
        </w:tc>
      </w:tr>
      <w:tr w:rsidR="008F2910" w:rsidRPr="00A3018B" w:rsidTr="00BD1B22">
        <w:trPr>
          <w:trHeight w:val="250"/>
        </w:trPr>
        <w:tc>
          <w:tcPr>
            <w:tcW w:w="1110" w:type="dxa"/>
            <w:vAlign w:val="center"/>
          </w:tcPr>
          <w:p w:rsidR="008F2910" w:rsidRPr="00A3018B" w:rsidRDefault="008F2910" w:rsidP="00C902E4">
            <w:pPr>
              <w:jc w:val="center"/>
              <w:rPr>
                <w:snapToGrid w:val="0"/>
                <w:color w:val="000000"/>
              </w:rPr>
            </w:pPr>
            <w:r w:rsidRPr="00A3018B">
              <w:rPr>
                <w:snapToGrid w:val="0"/>
                <w:color w:val="000000"/>
              </w:rPr>
              <w:t>A-</w:t>
            </w:r>
          </w:p>
        </w:tc>
        <w:tc>
          <w:tcPr>
            <w:tcW w:w="1620" w:type="dxa"/>
            <w:vAlign w:val="center"/>
          </w:tcPr>
          <w:p w:rsidR="008F2910" w:rsidRPr="00A3018B" w:rsidRDefault="008F2910" w:rsidP="00C902E4">
            <w:pPr>
              <w:jc w:val="center"/>
              <w:rPr>
                <w:snapToGrid w:val="0"/>
                <w:color w:val="000000"/>
              </w:rPr>
            </w:pPr>
            <w:r w:rsidRPr="00A3018B">
              <w:rPr>
                <w:snapToGrid w:val="0"/>
                <w:color w:val="000000"/>
              </w:rPr>
              <w:t>90</w:t>
            </w:r>
            <w:r w:rsidRPr="00A3018B">
              <w:rPr>
                <w:snapToGrid w:val="0"/>
                <w:color w:val="000000"/>
                <w:u w:val="single"/>
              </w:rPr>
              <w:t>&lt;</w:t>
            </w:r>
            <w:r w:rsidRPr="00A3018B">
              <w:rPr>
                <w:snapToGrid w:val="0"/>
                <w:color w:val="000000"/>
              </w:rPr>
              <w:t xml:space="preserve"> X &lt;93</w:t>
            </w:r>
          </w:p>
        </w:tc>
        <w:tc>
          <w:tcPr>
            <w:tcW w:w="1710" w:type="dxa"/>
            <w:vAlign w:val="bottom"/>
          </w:tcPr>
          <w:p w:rsidR="008F2910" w:rsidRPr="00A3018B" w:rsidRDefault="008F2910">
            <w:pPr>
              <w:jc w:val="center"/>
              <w:rPr>
                <w:color w:val="000000"/>
              </w:rPr>
            </w:pPr>
          </w:p>
        </w:tc>
      </w:tr>
      <w:tr w:rsidR="008F2910" w:rsidRPr="00A3018B" w:rsidTr="00BD1B22">
        <w:trPr>
          <w:trHeight w:val="250"/>
        </w:trPr>
        <w:tc>
          <w:tcPr>
            <w:tcW w:w="1110" w:type="dxa"/>
            <w:vAlign w:val="center"/>
          </w:tcPr>
          <w:p w:rsidR="008F2910" w:rsidRPr="00A3018B" w:rsidRDefault="008F2910" w:rsidP="00C902E4">
            <w:pPr>
              <w:jc w:val="center"/>
              <w:rPr>
                <w:snapToGrid w:val="0"/>
                <w:color w:val="000000"/>
              </w:rPr>
            </w:pPr>
            <w:r w:rsidRPr="00A3018B">
              <w:rPr>
                <w:snapToGrid w:val="0"/>
                <w:color w:val="000000"/>
              </w:rPr>
              <w:t>B+</w:t>
            </w:r>
          </w:p>
        </w:tc>
        <w:tc>
          <w:tcPr>
            <w:tcW w:w="1620" w:type="dxa"/>
            <w:vAlign w:val="center"/>
          </w:tcPr>
          <w:p w:rsidR="008F2910" w:rsidRPr="00A3018B" w:rsidRDefault="008F2910" w:rsidP="00C902E4">
            <w:pPr>
              <w:jc w:val="center"/>
              <w:rPr>
                <w:snapToGrid w:val="0"/>
                <w:color w:val="000000"/>
              </w:rPr>
            </w:pPr>
            <w:r w:rsidRPr="00A3018B">
              <w:rPr>
                <w:snapToGrid w:val="0"/>
                <w:color w:val="000000"/>
              </w:rPr>
              <w:t>87</w:t>
            </w:r>
            <w:r w:rsidRPr="00A3018B">
              <w:rPr>
                <w:snapToGrid w:val="0"/>
                <w:color w:val="000000"/>
                <w:u w:val="single"/>
              </w:rPr>
              <w:t>&lt;</w:t>
            </w:r>
            <w:r w:rsidRPr="00A3018B">
              <w:rPr>
                <w:snapToGrid w:val="0"/>
                <w:color w:val="000000"/>
              </w:rPr>
              <w:t xml:space="preserve"> X &lt;90</w:t>
            </w:r>
          </w:p>
        </w:tc>
        <w:tc>
          <w:tcPr>
            <w:tcW w:w="1710" w:type="dxa"/>
            <w:vAlign w:val="bottom"/>
          </w:tcPr>
          <w:p w:rsidR="008F2910" w:rsidRPr="00A3018B" w:rsidRDefault="008F2910">
            <w:pPr>
              <w:jc w:val="center"/>
              <w:rPr>
                <w:color w:val="000000"/>
              </w:rPr>
            </w:pPr>
          </w:p>
        </w:tc>
      </w:tr>
      <w:tr w:rsidR="008F2910" w:rsidRPr="00A3018B" w:rsidTr="00BD1B22">
        <w:trPr>
          <w:trHeight w:val="250"/>
        </w:trPr>
        <w:tc>
          <w:tcPr>
            <w:tcW w:w="1110" w:type="dxa"/>
            <w:vAlign w:val="center"/>
          </w:tcPr>
          <w:p w:rsidR="008F2910" w:rsidRPr="00A3018B" w:rsidRDefault="008F2910" w:rsidP="00C902E4">
            <w:pPr>
              <w:jc w:val="center"/>
              <w:rPr>
                <w:snapToGrid w:val="0"/>
                <w:color w:val="000000"/>
              </w:rPr>
            </w:pPr>
            <w:r w:rsidRPr="00A3018B">
              <w:rPr>
                <w:snapToGrid w:val="0"/>
                <w:color w:val="000000"/>
              </w:rPr>
              <w:t>B</w:t>
            </w:r>
          </w:p>
        </w:tc>
        <w:tc>
          <w:tcPr>
            <w:tcW w:w="1620" w:type="dxa"/>
            <w:vAlign w:val="center"/>
          </w:tcPr>
          <w:p w:rsidR="008F2910" w:rsidRPr="00A3018B" w:rsidRDefault="008F2910" w:rsidP="00C902E4">
            <w:pPr>
              <w:jc w:val="center"/>
              <w:rPr>
                <w:snapToGrid w:val="0"/>
                <w:color w:val="000000"/>
              </w:rPr>
            </w:pPr>
            <w:r w:rsidRPr="00A3018B">
              <w:rPr>
                <w:snapToGrid w:val="0"/>
                <w:color w:val="000000"/>
              </w:rPr>
              <w:t>83</w:t>
            </w:r>
            <w:r w:rsidRPr="00A3018B">
              <w:rPr>
                <w:snapToGrid w:val="0"/>
                <w:color w:val="000000"/>
                <w:u w:val="single"/>
              </w:rPr>
              <w:t>&lt;</w:t>
            </w:r>
            <w:r w:rsidRPr="00A3018B">
              <w:rPr>
                <w:snapToGrid w:val="0"/>
                <w:color w:val="000000"/>
              </w:rPr>
              <w:t xml:space="preserve"> X &lt;87</w:t>
            </w:r>
          </w:p>
        </w:tc>
        <w:tc>
          <w:tcPr>
            <w:tcW w:w="1710" w:type="dxa"/>
            <w:vAlign w:val="bottom"/>
          </w:tcPr>
          <w:p w:rsidR="008F2910" w:rsidRPr="00A3018B" w:rsidRDefault="008F2910">
            <w:pPr>
              <w:jc w:val="center"/>
              <w:rPr>
                <w:color w:val="000000"/>
              </w:rPr>
            </w:pPr>
          </w:p>
        </w:tc>
      </w:tr>
      <w:tr w:rsidR="008F2910" w:rsidRPr="00A3018B" w:rsidTr="00BD1B22">
        <w:trPr>
          <w:trHeight w:val="250"/>
        </w:trPr>
        <w:tc>
          <w:tcPr>
            <w:tcW w:w="1110" w:type="dxa"/>
            <w:vAlign w:val="center"/>
          </w:tcPr>
          <w:p w:rsidR="008F2910" w:rsidRPr="00A3018B" w:rsidRDefault="008F2910" w:rsidP="00C902E4">
            <w:pPr>
              <w:jc w:val="center"/>
              <w:rPr>
                <w:snapToGrid w:val="0"/>
                <w:color w:val="000000"/>
              </w:rPr>
            </w:pPr>
            <w:r w:rsidRPr="00A3018B">
              <w:rPr>
                <w:snapToGrid w:val="0"/>
                <w:color w:val="000000"/>
              </w:rPr>
              <w:t>B-</w:t>
            </w:r>
          </w:p>
        </w:tc>
        <w:tc>
          <w:tcPr>
            <w:tcW w:w="1620" w:type="dxa"/>
            <w:vAlign w:val="center"/>
          </w:tcPr>
          <w:p w:rsidR="008F2910" w:rsidRPr="00A3018B" w:rsidRDefault="008F2910" w:rsidP="00C902E4">
            <w:pPr>
              <w:jc w:val="center"/>
              <w:rPr>
                <w:snapToGrid w:val="0"/>
                <w:color w:val="000000"/>
              </w:rPr>
            </w:pPr>
            <w:r w:rsidRPr="00A3018B">
              <w:rPr>
                <w:snapToGrid w:val="0"/>
                <w:color w:val="000000"/>
              </w:rPr>
              <w:t>80</w:t>
            </w:r>
            <w:r w:rsidRPr="00A3018B">
              <w:rPr>
                <w:snapToGrid w:val="0"/>
                <w:color w:val="000000"/>
                <w:u w:val="single"/>
              </w:rPr>
              <w:t>&lt;</w:t>
            </w:r>
            <w:r w:rsidRPr="00A3018B">
              <w:rPr>
                <w:snapToGrid w:val="0"/>
                <w:color w:val="000000"/>
              </w:rPr>
              <w:t xml:space="preserve"> X &lt;83</w:t>
            </w:r>
          </w:p>
        </w:tc>
        <w:tc>
          <w:tcPr>
            <w:tcW w:w="1710" w:type="dxa"/>
            <w:vAlign w:val="bottom"/>
          </w:tcPr>
          <w:p w:rsidR="008F2910" w:rsidRPr="00A3018B" w:rsidRDefault="008F2910">
            <w:pPr>
              <w:jc w:val="center"/>
              <w:rPr>
                <w:color w:val="000000"/>
              </w:rPr>
            </w:pPr>
          </w:p>
        </w:tc>
      </w:tr>
      <w:tr w:rsidR="008F2910" w:rsidRPr="00A3018B" w:rsidTr="00BD1B22">
        <w:trPr>
          <w:trHeight w:val="250"/>
        </w:trPr>
        <w:tc>
          <w:tcPr>
            <w:tcW w:w="1110" w:type="dxa"/>
            <w:vAlign w:val="center"/>
          </w:tcPr>
          <w:p w:rsidR="008F2910" w:rsidRPr="00A3018B" w:rsidRDefault="008F2910" w:rsidP="00C902E4">
            <w:pPr>
              <w:jc w:val="center"/>
              <w:rPr>
                <w:snapToGrid w:val="0"/>
                <w:color w:val="000000"/>
              </w:rPr>
            </w:pPr>
            <w:r w:rsidRPr="00A3018B">
              <w:rPr>
                <w:snapToGrid w:val="0"/>
                <w:color w:val="000000"/>
              </w:rPr>
              <w:t>C+</w:t>
            </w:r>
          </w:p>
        </w:tc>
        <w:tc>
          <w:tcPr>
            <w:tcW w:w="1620" w:type="dxa"/>
            <w:vAlign w:val="center"/>
          </w:tcPr>
          <w:p w:rsidR="008F2910" w:rsidRPr="00A3018B" w:rsidRDefault="008F2910" w:rsidP="00C902E4">
            <w:pPr>
              <w:jc w:val="center"/>
              <w:rPr>
                <w:snapToGrid w:val="0"/>
                <w:color w:val="000000"/>
              </w:rPr>
            </w:pPr>
            <w:r w:rsidRPr="00A3018B">
              <w:rPr>
                <w:snapToGrid w:val="0"/>
                <w:color w:val="000000"/>
              </w:rPr>
              <w:t>77</w:t>
            </w:r>
            <w:r w:rsidRPr="00A3018B">
              <w:rPr>
                <w:snapToGrid w:val="0"/>
                <w:color w:val="000000"/>
                <w:u w:val="single"/>
              </w:rPr>
              <w:t>&lt;</w:t>
            </w:r>
            <w:r w:rsidRPr="00A3018B">
              <w:rPr>
                <w:snapToGrid w:val="0"/>
                <w:color w:val="000000"/>
              </w:rPr>
              <w:t xml:space="preserve"> X &lt;80</w:t>
            </w:r>
          </w:p>
        </w:tc>
        <w:tc>
          <w:tcPr>
            <w:tcW w:w="1710" w:type="dxa"/>
            <w:vAlign w:val="bottom"/>
          </w:tcPr>
          <w:p w:rsidR="008F2910" w:rsidRPr="00A3018B" w:rsidRDefault="008F2910">
            <w:pPr>
              <w:jc w:val="center"/>
              <w:rPr>
                <w:color w:val="000000"/>
              </w:rPr>
            </w:pPr>
          </w:p>
        </w:tc>
      </w:tr>
      <w:tr w:rsidR="008F2910" w:rsidRPr="00A3018B" w:rsidTr="00BD1B22">
        <w:trPr>
          <w:trHeight w:val="250"/>
        </w:trPr>
        <w:tc>
          <w:tcPr>
            <w:tcW w:w="1110" w:type="dxa"/>
            <w:vAlign w:val="center"/>
          </w:tcPr>
          <w:p w:rsidR="008F2910" w:rsidRPr="00A3018B" w:rsidRDefault="008F2910" w:rsidP="00C902E4">
            <w:pPr>
              <w:jc w:val="center"/>
              <w:rPr>
                <w:snapToGrid w:val="0"/>
                <w:color w:val="000000"/>
              </w:rPr>
            </w:pPr>
            <w:r w:rsidRPr="00A3018B">
              <w:rPr>
                <w:snapToGrid w:val="0"/>
                <w:color w:val="000000"/>
              </w:rPr>
              <w:t>C</w:t>
            </w:r>
          </w:p>
        </w:tc>
        <w:tc>
          <w:tcPr>
            <w:tcW w:w="1620" w:type="dxa"/>
            <w:vAlign w:val="center"/>
          </w:tcPr>
          <w:p w:rsidR="008F2910" w:rsidRPr="00A3018B" w:rsidRDefault="008F2910" w:rsidP="00C902E4">
            <w:pPr>
              <w:jc w:val="center"/>
              <w:rPr>
                <w:snapToGrid w:val="0"/>
                <w:color w:val="000000"/>
              </w:rPr>
            </w:pPr>
            <w:r w:rsidRPr="00A3018B">
              <w:rPr>
                <w:snapToGrid w:val="0"/>
                <w:color w:val="000000"/>
              </w:rPr>
              <w:t>73</w:t>
            </w:r>
            <w:r w:rsidRPr="00A3018B">
              <w:rPr>
                <w:snapToGrid w:val="0"/>
                <w:color w:val="000000"/>
                <w:u w:val="single"/>
              </w:rPr>
              <w:t>&lt;</w:t>
            </w:r>
            <w:r w:rsidRPr="00A3018B">
              <w:rPr>
                <w:snapToGrid w:val="0"/>
                <w:color w:val="000000"/>
              </w:rPr>
              <w:t xml:space="preserve"> X &lt;77</w:t>
            </w:r>
          </w:p>
        </w:tc>
        <w:tc>
          <w:tcPr>
            <w:tcW w:w="1710" w:type="dxa"/>
            <w:vAlign w:val="bottom"/>
          </w:tcPr>
          <w:p w:rsidR="008F2910" w:rsidRPr="00A3018B" w:rsidRDefault="008F2910">
            <w:pPr>
              <w:jc w:val="center"/>
              <w:rPr>
                <w:color w:val="000000"/>
              </w:rPr>
            </w:pPr>
          </w:p>
        </w:tc>
      </w:tr>
      <w:tr w:rsidR="008F2910" w:rsidRPr="00A3018B" w:rsidTr="00BD1B22">
        <w:trPr>
          <w:trHeight w:val="250"/>
        </w:trPr>
        <w:tc>
          <w:tcPr>
            <w:tcW w:w="1110" w:type="dxa"/>
            <w:vAlign w:val="center"/>
          </w:tcPr>
          <w:p w:rsidR="008F2910" w:rsidRPr="00A3018B" w:rsidRDefault="008F2910" w:rsidP="00C902E4">
            <w:pPr>
              <w:jc w:val="center"/>
              <w:rPr>
                <w:snapToGrid w:val="0"/>
                <w:color w:val="000000"/>
              </w:rPr>
            </w:pPr>
            <w:r w:rsidRPr="00A3018B">
              <w:rPr>
                <w:snapToGrid w:val="0"/>
                <w:color w:val="000000"/>
              </w:rPr>
              <w:t>C-</w:t>
            </w:r>
          </w:p>
        </w:tc>
        <w:tc>
          <w:tcPr>
            <w:tcW w:w="1620" w:type="dxa"/>
            <w:vAlign w:val="center"/>
          </w:tcPr>
          <w:p w:rsidR="008F2910" w:rsidRPr="00A3018B" w:rsidRDefault="008F2910" w:rsidP="00C902E4">
            <w:pPr>
              <w:jc w:val="center"/>
              <w:rPr>
                <w:snapToGrid w:val="0"/>
                <w:color w:val="000000"/>
              </w:rPr>
            </w:pPr>
            <w:r w:rsidRPr="00A3018B">
              <w:rPr>
                <w:snapToGrid w:val="0"/>
                <w:color w:val="000000"/>
              </w:rPr>
              <w:t>70</w:t>
            </w:r>
            <w:r w:rsidRPr="00A3018B">
              <w:rPr>
                <w:snapToGrid w:val="0"/>
                <w:color w:val="000000"/>
                <w:u w:val="single"/>
              </w:rPr>
              <w:t>&lt;</w:t>
            </w:r>
            <w:r w:rsidRPr="00A3018B">
              <w:rPr>
                <w:snapToGrid w:val="0"/>
                <w:color w:val="000000"/>
              </w:rPr>
              <w:t xml:space="preserve"> X &lt;73</w:t>
            </w:r>
          </w:p>
        </w:tc>
        <w:tc>
          <w:tcPr>
            <w:tcW w:w="1710" w:type="dxa"/>
            <w:vAlign w:val="bottom"/>
          </w:tcPr>
          <w:p w:rsidR="008F2910" w:rsidRPr="00A3018B" w:rsidRDefault="008F2910">
            <w:pPr>
              <w:jc w:val="center"/>
              <w:rPr>
                <w:color w:val="000000"/>
              </w:rPr>
            </w:pPr>
          </w:p>
        </w:tc>
      </w:tr>
      <w:tr w:rsidR="008F2910" w:rsidRPr="00A3018B" w:rsidTr="00BD1B22">
        <w:trPr>
          <w:trHeight w:val="250"/>
        </w:trPr>
        <w:tc>
          <w:tcPr>
            <w:tcW w:w="1110" w:type="dxa"/>
            <w:vAlign w:val="center"/>
          </w:tcPr>
          <w:p w:rsidR="008F2910" w:rsidRPr="00A3018B" w:rsidRDefault="008F2910" w:rsidP="00C902E4">
            <w:pPr>
              <w:jc w:val="center"/>
              <w:rPr>
                <w:snapToGrid w:val="0"/>
                <w:color w:val="000000"/>
              </w:rPr>
            </w:pPr>
            <w:r w:rsidRPr="00A3018B">
              <w:rPr>
                <w:snapToGrid w:val="0"/>
                <w:color w:val="000000"/>
              </w:rPr>
              <w:t>D+</w:t>
            </w:r>
          </w:p>
        </w:tc>
        <w:tc>
          <w:tcPr>
            <w:tcW w:w="1620" w:type="dxa"/>
            <w:vAlign w:val="center"/>
          </w:tcPr>
          <w:p w:rsidR="008F2910" w:rsidRPr="00A3018B" w:rsidRDefault="008F2910" w:rsidP="00C902E4">
            <w:pPr>
              <w:jc w:val="center"/>
              <w:rPr>
                <w:snapToGrid w:val="0"/>
                <w:color w:val="000000"/>
              </w:rPr>
            </w:pPr>
            <w:r w:rsidRPr="00A3018B">
              <w:rPr>
                <w:snapToGrid w:val="0"/>
                <w:color w:val="000000"/>
              </w:rPr>
              <w:t>67</w:t>
            </w:r>
            <w:r w:rsidRPr="00A3018B">
              <w:rPr>
                <w:snapToGrid w:val="0"/>
                <w:color w:val="000000"/>
                <w:u w:val="single"/>
              </w:rPr>
              <w:t>&lt;</w:t>
            </w:r>
            <w:r w:rsidRPr="00A3018B">
              <w:rPr>
                <w:snapToGrid w:val="0"/>
                <w:color w:val="000000"/>
              </w:rPr>
              <w:t xml:space="preserve"> X &lt;70</w:t>
            </w:r>
          </w:p>
        </w:tc>
        <w:tc>
          <w:tcPr>
            <w:tcW w:w="1710" w:type="dxa"/>
            <w:vAlign w:val="bottom"/>
          </w:tcPr>
          <w:p w:rsidR="008F2910" w:rsidRPr="00A3018B" w:rsidRDefault="008F2910">
            <w:pPr>
              <w:jc w:val="center"/>
              <w:rPr>
                <w:color w:val="000000"/>
              </w:rPr>
            </w:pPr>
          </w:p>
        </w:tc>
      </w:tr>
      <w:tr w:rsidR="008F2910" w:rsidRPr="00A3018B" w:rsidTr="00BD1B22">
        <w:trPr>
          <w:trHeight w:val="250"/>
        </w:trPr>
        <w:tc>
          <w:tcPr>
            <w:tcW w:w="1110" w:type="dxa"/>
            <w:vAlign w:val="center"/>
          </w:tcPr>
          <w:p w:rsidR="008F2910" w:rsidRPr="00A3018B" w:rsidRDefault="008F2910" w:rsidP="00C902E4">
            <w:pPr>
              <w:jc w:val="center"/>
              <w:rPr>
                <w:snapToGrid w:val="0"/>
                <w:color w:val="000000"/>
              </w:rPr>
            </w:pPr>
            <w:r w:rsidRPr="00A3018B">
              <w:rPr>
                <w:snapToGrid w:val="0"/>
                <w:color w:val="000000"/>
              </w:rPr>
              <w:t>D</w:t>
            </w:r>
          </w:p>
        </w:tc>
        <w:tc>
          <w:tcPr>
            <w:tcW w:w="1620" w:type="dxa"/>
            <w:vAlign w:val="center"/>
          </w:tcPr>
          <w:p w:rsidR="008F2910" w:rsidRPr="00A3018B" w:rsidRDefault="008F2910" w:rsidP="00C902E4">
            <w:pPr>
              <w:jc w:val="center"/>
              <w:rPr>
                <w:snapToGrid w:val="0"/>
                <w:color w:val="000000"/>
              </w:rPr>
            </w:pPr>
            <w:r w:rsidRPr="00A3018B">
              <w:rPr>
                <w:snapToGrid w:val="0"/>
                <w:color w:val="000000"/>
              </w:rPr>
              <w:t>63</w:t>
            </w:r>
            <w:r w:rsidRPr="00A3018B">
              <w:rPr>
                <w:snapToGrid w:val="0"/>
                <w:color w:val="000000"/>
                <w:u w:val="single"/>
              </w:rPr>
              <w:t>&lt;</w:t>
            </w:r>
            <w:r w:rsidRPr="00A3018B">
              <w:rPr>
                <w:snapToGrid w:val="0"/>
                <w:color w:val="000000"/>
              </w:rPr>
              <w:t xml:space="preserve"> X &lt;67</w:t>
            </w:r>
          </w:p>
        </w:tc>
        <w:tc>
          <w:tcPr>
            <w:tcW w:w="1710" w:type="dxa"/>
            <w:vAlign w:val="bottom"/>
          </w:tcPr>
          <w:p w:rsidR="008F2910" w:rsidRPr="00A3018B" w:rsidRDefault="008F2910">
            <w:pPr>
              <w:jc w:val="center"/>
              <w:rPr>
                <w:color w:val="000000"/>
              </w:rPr>
            </w:pPr>
          </w:p>
        </w:tc>
      </w:tr>
      <w:tr w:rsidR="008F2910" w:rsidRPr="00A3018B" w:rsidTr="00BD1B22">
        <w:trPr>
          <w:trHeight w:val="250"/>
        </w:trPr>
        <w:tc>
          <w:tcPr>
            <w:tcW w:w="1110" w:type="dxa"/>
            <w:vAlign w:val="center"/>
          </w:tcPr>
          <w:p w:rsidR="008F2910" w:rsidRPr="00A3018B" w:rsidRDefault="008F2910" w:rsidP="00C902E4">
            <w:pPr>
              <w:jc w:val="center"/>
              <w:rPr>
                <w:snapToGrid w:val="0"/>
                <w:color w:val="000000"/>
              </w:rPr>
            </w:pPr>
            <w:r w:rsidRPr="00A3018B">
              <w:rPr>
                <w:snapToGrid w:val="0"/>
                <w:color w:val="000000"/>
              </w:rPr>
              <w:t>D-</w:t>
            </w:r>
          </w:p>
        </w:tc>
        <w:tc>
          <w:tcPr>
            <w:tcW w:w="1620" w:type="dxa"/>
            <w:vAlign w:val="center"/>
          </w:tcPr>
          <w:p w:rsidR="008F2910" w:rsidRPr="00A3018B" w:rsidRDefault="008F2910" w:rsidP="00C902E4">
            <w:pPr>
              <w:jc w:val="center"/>
              <w:rPr>
                <w:snapToGrid w:val="0"/>
                <w:color w:val="000000"/>
              </w:rPr>
            </w:pPr>
            <w:r w:rsidRPr="00A3018B">
              <w:rPr>
                <w:snapToGrid w:val="0"/>
                <w:color w:val="000000"/>
              </w:rPr>
              <w:t>60</w:t>
            </w:r>
            <w:r w:rsidRPr="00A3018B">
              <w:rPr>
                <w:snapToGrid w:val="0"/>
                <w:color w:val="000000"/>
                <w:u w:val="single"/>
              </w:rPr>
              <w:t>&lt;</w:t>
            </w:r>
            <w:r w:rsidRPr="00A3018B">
              <w:rPr>
                <w:snapToGrid w:val="0"/>
                <w:color w:val="000000"/>
              </w:rPr>
              <w:t xml:space="preserve"> X &lt;63</w:t>
            </w:r>
          </w:p>
        </w:tc>
        <w:tc>
          <w:tcPr>
            <w:tcW w:w="1710" w:type="dxa"/>
            <w:vAlign w:val="bottom"/>
          </w:tcPr>
          <w:p w:rsidR="008F2910" w:rsidRPr="00A3018B" w:rsidRDefault="008F2910">
            <w:pPr>
              <w:jc w:val="center"/>
              <w:rPr>
                <w:color w:val="000000"/>
              </w:rPr>
            </w:pPr>
          </w:p>
        </w:tc>
      </w:tr>
    </w:tbl>
    <w:p w:rsidR="00440704" w:rsidRPr="00A3018B" w:rsidRDefault="00440704" w:rsidP="00714C1E"/>
    <w:p w:rsidR="00714C1E" w:rsidRDefault="00714C1E" w:rsidP="00714C1E">
      <w:r w:rsidRPr="00A3018B">
        <w:tab/>
        <w:t xml:space="preserve">During the course of the semester, I will provide specific instructions regarding format and turn-in procedures for </w:t>
      </w:r>
      <w:r w:rsidR="00270A9A" w:rsidRPr="00A3018B">
        <w:t xml:space="preserve">homework, the </w:t>
      </w:r>
      <w:r w:rsidRPr="00A3018B">
        <w:t>research project</w:t>
      </w:r>
      <w:r w:rsidR="00270A9A" w:rsidRPr="00A3018B">
        <w:t xml:space="preserve"> and other assignments</w:t>
      </w:r>
      <w:r w:rsidRPr="00A3018B">
        <w:t>.  I reserve the right to penalize students who fail to follow these instructions.  These penalties will be in the form of point reductions applied to the assignment in question.</w:t>
      </w:r>
    </w:p>
    <w:p w:rsidR="00DC2E2D" w:rsidRPr="00A3018B" w:rsidRDefault="00DC2E2D" w:rsidP="00714C1E">
      <w:r>
        <w:tab/>
        <w:t xml:space="preserve">You have the right to challenge my grading of your coursework.  Any such challenges must be made within one week from the day that the specific assignment or exam is returned to your section.  </w:t>
      </w:r>
      <w:r w:rsidRPr="00CA646A">
        <w:t>Any challenge must include the basis of your reasoning and any support (from the text or other materials) for your position and must be based on your assignment or exam, not someone else</w:t>
      </w:r>
      <w:r>
        <w:t>'</w:t>
      </w:r>
      <w:r w:rsidRPr="00CA646A">
        <w:t xml:space="preserve">s.  </w:t>
      </w:r>
      <w:r>
        <w:t>Please refer to the UNM Pathfinder student handbook for further details.</w:t>
      </w:r>
    </w:p>
    <w:p w:rsidR="00C50C58" w:rsidRDefault="00C50C58">
      <w:pPr>
        <w:rPr>
          <w:b/>
        </w:rPr>
      </w:pPr>
    </w:p>
    <w:p w:rsidR="00545E0E" w:rsidRDefault="00545E0E" w:rsidP="00545E0E">
      <w:pPr>
        <w:widowControl w:val="0"/>
      </w:pPr>
      <w:r w:rsidRPr="00545E0E">
        <w:rPr>
          <w:b/>
          <w:bCs/>
        </w:rPr>
        <w:t>Incompletes, Drops, and Withdrawals:</w:t>
      </w:r>
      <w:r w:rsidRPr="00545E0E">
        <w:t xml:space="preserve"> </w:t>
      </w:r>
      <w:r>
        <w:t>Faculty members issue a grade of I</w:t>
      </w:r>
      <w:r>
        <w:rPr>
          <w:b/>
          <w:bCs/>
        </w:rPr>
        <w:t xml:space="preserve">ncomplete </w:t>
      </w:r>
      <w:r>
        <w:t xml:space="preserve">only when circumstances beyond a student’s control prevent the student from completing substantial amounts of coursework.  </w:t>
      </w:r>
      <w:r w:rsidR="0069262A">
        <w:t xml:space="preserve">UNM policy specifies what these circumstances are.  </w:t>
      </w:r>
      <w:r>
        <w:t xml:space="preserve">An </w:t>
      </w:r>
      <w:r>
        <w:rPr>
          <w:b/>
          <w:bCs/>
        </w:rPr>
        <w:t>I</w:t>
      </w:r>
      <w:r w:rsidRPr="00146227">
        <w:rPr>
          <w:b/>
          <w:bCs/>
        </w:rPr>
        <w:t>ncomplete</w:t>
      </w:r>
      <w:r>
        <w:rPr>
          <w:b/>
          <w:bCs/>
        </w:rPr>
        <w:t xml:space="preserve"> </w:t>
      </w:r>
      <w:r w:rsidRPr="00545E0E">
        <w:rPr>
          <w:bCs/>
        </w:rPr>
        <w:t>will not be awarded</w:t>
      </w:r>
      <w:r>
        <w:t xml:space="preserve"> simply because you are not achieving passing scores.  If you are running into problems with the course, please contact your instructor as early as possible so you do not fall behind.  If you need to </w:t>
      </w:r>
      <w:r>
        <w:rPr>
          <w:b/>
          <w:bCs/>
        </w:rPr>
        <w:t>withdraw</w:t>
      </w:r>
      <w:r>
        <w:t xml:space="preserve"> from school or </w:t>
      </w:r>
      <w:r>
        <w:rPr>
          <w:b/>
          <w:bCs/>
        </w:rPr>
        <w:t xml:space="preserve">drop </w:t>
      </w:r>
      <w:r>
        <w:t xml:space="preserve">the course, please do it in a timely manner and notify your instructor via email.  It is the </w:t>
      </w:r>
      <w:r>
        <w:rPr>
          <w:b/>
          <w:bCs/>
        </w:rPr>
        <w:t>student’s responsibility</w:t>
      </w:r>
      <w:r>
        <w:t xml:space="preserve"> to initiate drops or withdrawals from this class and to make sure they are properly processed.  </w:t>
      </w:r>
    </w:p>
    <w:p w:rsidR="00545E0E" w:rsidRDefault="00545E0E">
      <w:pPr>
        <w:rPr>
          <w:b/>
        </w:rPr>
      </w:pPr>
      <w:r>
        <w:rPr>
          <w:b/>
        </w:rPr>
        <w:br w:type="page"/>
      </w:r>
    </w:p>
    <w:p w:rsidR="00545E0E" w:rsidRPr="00A3018B" w:rsidRDefault="00545E0E">
      <w:pPr>
        <w:rPr>
          <w:b/>
        </w:rPr>
      </w:pPr>
    </w:p>
    <w:p w:rsidR="00A3018B" w:rsidRPr="00A3018B" w:rsidRDefault="00560A79" w:rsidP="00A3018B">
      <w:r w:rsidRPr="00A3018B">
        <w:rPr>
          <w:b/>
        </w:rPr>
        <w:t>Financial Calculator:</w:t>
      </w:r>
      <w:r w:rsidRPr="00A3018B">
        <w:t xml:space="preserve">  </w:t>
      </w:r>
      <w:r w:rsidR="00A3018B" w:rsidRPr="00A3018B">
        <w:t>A financial calculator is essential in this class and in all advanced finance classes.  I recommend that you use the Texas Instruments BAII P</w:t>
      </w:r>
      <w:r w:rsidR="00086FA4">
        <w:t>lus which cost approximately $40</w:t>
      </w:r>
      <w:r w:rsidR="00A3018B" w:rsidRPr="00A3018B">
        <w:t xml:space="preserve"> and is sufficiently powerful for all calculations taught in this course.  A scientific calculator is not a good substitute</w:t>
      </w:r>
      <w:r w:rsidR="0056538E">
        <w:t xml:space="preserve"> unless it also has financial functions</w:t>
      </w:r>
      <w:r w:rsidR="00A3018B" w:rsidRPr="00A3018B">
        <w:t xml:space="preserve">.  I will be providing in-class instruction throughout the semester on using the TI BAII Plus.  You are on your own for learning how to use other calculators.  Students planning on pursuing a major in finance may wish to purchase a more powerful and versatile financial calculator such as the TI BAII </w:t>
      </w:r>
      <w:proofErr w:type="gramStart"/>
      <w:r w:rsidR="00A3018B" w:rsidRPr="00A3018B">
        <w:t>Plus</w:t>
      </w:r>
      <w:proofErr w:type="gramEnd"/>
      <w:r w:rsidR="00A3018B" w:rsidRPr="00A3018B">
        <w:t xml:space="preserve"> Profession</w:t>
      </w:r>
      <w:r w:rsidR="00086FA4">
        <w:t>al, which costs approximately $7</w:t>
      </w:r>
      <w:r w:rsidR="00A3018B" w:rsidRPr="00A3018B">
        <w:t xml:space="preserve">0.  This calculator operates essentially the same as the TI BAII Plus but has many additional functions.  These calculators are not just student tools.  Millions are sold and they are widely used in the business world. </w:t>
      </w:r>
      <w:r w:rsidR="00086FA4">
        <w:t xml:space="preserve"> </w:t>
      </w:r>
      <w:r w:rsidR="00A3018B" w:rsidRPr="00A3018B">
        <w:t xml:space="preserve">Students may NOT under any circumstances share calculators on exams.  </w:t>
      </w:r>
      <w:r w:rsidR="00086FA4">
        <w:t xml:space="preserve">Nor are students allowed to use cell phone financial calculator apps during exams.  </w:t>
      </w:r>
      <w:r w:rsidR="00A3018B" w:rsidRPr="00A3018B">
        <w:t>You are fully responsible for the proper functioning of you</w:t>
      </w:r>
      <w:r w:rsidR="0097747C">
        <w:t>r calculator during exams so p</w:t>
      </w:r>
      <w:r w:rsidR="00086FA4" w:rsidRPr="00A3018B">
        <w:t>lease be sure to c</w:t>
      </w:r>
      <w:r w:rsidR="0097747C">
        <w:t>heck your batteries before hand</w:t>
      </w:r>
      <w:r w:rsidR="00086FA4" w:rsidRPr="00A3018B">
        <w:t xml:space="preserve">.  </w:t>
      </w:r>
    </w:p>
    <w:p w:rsidR="00086FA4" w:rsidRDefault="00086FA4" w:rsidP="00086FA4">
      <w:pPr>
        <w:rPr>
          <w:b/>
        </w:rPr>
      </w:pPr>
    </w:p>
    <w:p w:rsidR="00086FA4" w:rsidRPr="00A3018B" w:rsidRDefault="00086FA4" w:rsidP="00086FA4">
      <w:r w:rsidRPr="00A3018B">
        <w:rPr>
          <w:b/>
        </w:rPr>
        <w:t>Finance Learning Lab</w:t>
      </w:r>
      <w:r w:rsidRPr="00A3018B">
        <w:t>: Details to be announced in class.</w:t>
      </w:r>
    </w:p>
    <w:p w:rsidR="00086FA4" w:rsidRPr="00A3018B" w:rsidRDefault="00086FA4" w:rsidP="00086FA4">
      <w:pPr>
        <w:rPr>
          <w:b/>
        </w:rPr>
      </w:pPr>
    </w:p>
    <w:p w:rsidR="00086FA4" w:rsidRPr="00A3018B" w:rsidRDefault="00086FA4" w:rsidP="00086FA4">
      <w:r w:rsidRPr="00A3018B">
        <w:rPr>
          <w:b/>
        </w:rPr>
        <w:t>Lecture Slides:</w:t>
      </w:r>
      <w:r w:rsidRPr="00A3018B">
        <w:t xml:space="preserve">  I will make all of the slides I present during class available to you to use for note taking.  Slides for each class will be available for download from the course website no later than 10:00 pm the evening prior.</w:t>
      </w:r>
    </w:p>
    <w:p w:rsidR="005362C8" w:rsidRPr="00A3018B" w:rsidRDefault="005362C8">
      <w:pPr>
        <w:rPr>
          <w:b/>
        </w:rPr>
      </w:pPr>
    </w:p>
    <w:p w:rsidR="00560A79" w:rsidRPr="00A3018B" w:rsidRDefault="00560A79">
      <w:r w:rsidRPr="00A3018B">
        <w:rPr>
          <w:b/>
        </w:rPr>
        <w:t>How to do well in this course:</w:t>
      </w:r>
    </w:p>
    <w:p w:rsidR="00560A79" w:rsidRPr="00A3018B" w:rsidRDefault="00560A79">
      <w:pPr>
        <w:numPr>
          <w:ilvl w:val="0"/>
          <w:numId w:val="11"/>
        </w:numPr>
        <w:tabs>
          <w:tab w:val="clear" w:pos="360"/>
          <w:tab w:val="num" w:pos="420"/>
        </w:tabs>
        <w:ind w:left="0" w:firstLine="0"/>
      </w:pPr>
      <w:r w:rsidRPr="00A3018B">
        <w:t xml:space="preserve">Come to class.  Participate in class discussions.  Take notes.  Get to know others in the class.  </w:t>
      </w:r>
    </w:p>
    <w:p w:rsidR="00560A79" w:rsidRPr="00A3018B" w:rsidRDefault="00560A79">
      <w:pPr>
        <w:numPr>
          <w:ilvl w:val="0"/>
          <w:numId w:val="11"/>
        </w:numPr>
        <w:tabs>
          <w:tab w:val="clear" w:pos="360"/>
          <w:tab w:val="num" w:pos="420"/>
        </w:tabs>
        <w:ind w:left="0" w:firstLine="0"/>
      </w:pPr>
      <w:r w:rsidRPr="00A3018B">
        <w:t xml:space="preserve">Do all the assigned readings, homework assignments, and suggested study problems and questions. </w:t>
      </w:r>
    </w:p>
    <w:p w:rsidR="00560A79" w:rsidRPr="00A3018B" w:rsidRDefault="00560A79">
      <w:pPr>
        <w:numPr>
          <w:ilvl w:val="0"/>
          <w:numId w:val="11"/>
        </w:numPr>
        <w:tabs>
          <w:tab w:val="clear" w:pos="360"/>
          <w:tab w:val="num" w:pos="420"/>
        </w:tabs>
        <w:ind w:left="0" w:firstLine="0"/>
      </w:pPr>
      <w:r w:rsidRPr="00A3018B">
        <w:rPr>
          <w:b/>
        </w:rPr>
        <w:t>Stay current!</w:t>
      </w:r>
      <w:r w:rsidRPr="00A3018B">
        <w:t xml:space="preserve">  It is important that you review class notes on a routine basis in order to identify things you don't understand or may need help with.  I recommend that you review your class notes at least once a week.  Don't wait until the weekend prior to a test.  That's not the best time to realize that you don't understand something.</w:t>
      </w:r>
    </w:p>
    <w:p w:rsidR="00560A79" w:rsidRPr="00A3018B" w:rsidRDefault="00560A79">
      <w:pPr>
        <w:numPr>
          <w:ilvl w:val="0"/>
          <w:numId w:val="11"/>
        </w:numPr>
        <w:tabs>
          <w:tab w:val="clear" w:pos="360"/>
          <w:tab w:val="num" w:pos="420"/>
        </w:tabs>
        <w:ind w:left="0" w:firstLine="0"/>
      </w:pPr>
      <w:r w:rsidRPr="00A3018B">
        <w:t>Come in during office hours or m</w:t>
      </w:r>
      <w:r w:rsidR="00E41588" w:rsidRPr="00A3018B">
        <w:t>a</w:t>
      </w:r>
      <w:r w:rsidR="008A7FE9" w:rsidRPr="00A3018B">
        <w:t>ke an appointment to meet at my</w:t>
      </w:r>
      <w:r w:rsidRPr="00A3018B">
        <w:t xml:space="preserve"> office whenever you're having difficulty or have questions you would like to discuss outside of class.</w:t>
      </w:r>
    </w:p>
    <w:p w:rsidR="00560A79" w:rsidRPr="00A3018B" w:rsidRDefault="00560A79">
      <w:pPr>
        <w:numPr>
          <w:ilvl w:val="0"/>
          <w:numId w:val="11"/>
        </w:numPr>
        <w:tabs>
          <w:tab w:val="clear" w:pos="360"/>
          <w:tab w:val="num" w:pos="420"/>
        </w:tabs>
        <w:ind w:left="0" w:firstLine="0"/>
      </w:pPr>
      <w:r w:rsidRPr="00A3018B">
        <w:t>Form or join and participate in a study group.</w:t>
      </w:r>
    </w:p>
    <w:p w:rsidR="00C50C58" w:rsidRPr="00A3018B" w:rsidRDefault="00C50C58">
      <w:pPr>
        <w:numPr>
          <w:ilvl w:val="0"/>
          <w:numId w:val="11"/>
        </w:numPr>
        <w:tabs>
          <w:tab w:val="clear" w:pos="360"/>
          <w:tab w:val="num" w:pos="420"/>
        </w:tabs>
        <w:ind w:left="0" w:firstLine="0"/>
      </w:pPr>
      <w:r w:rsidRPr="00A3018B">
        <w:t>Visit the Finance Learning Lab</w:t>
      </w:r>
    </w:p>
    <w:p w:rsidR="005362C8" w:rsidRPr="00A3018B" w:rsidRDefault="005362C8" w:rsidP="005362C8"/>
    <w:p w:rsidR="00D75FCD" w:rsidRPr="00A3018B" w:rsidRDefault="00D75FCD" w:rsidP="00D75FCD">
      <w:r w:rsidRPr="00A3018B">
        <w:rPr>
          <w:b/>
        </w:rPr>
        <w:t>Email Response:</w:t>
      </w:r>
      <w:r w:rsidRPr="00A3018B">
        <w:t xml:space="preserve"> I will try to answer your emails on the day I receive them and no later than 24 hrs. </w:t>
      </w:r>
      <w:proofErr w:type="gramStart"/>
      <w:r w:rsidRPr="00A3018B">
        <w:t>after</w:t>
      </w:r>
      <w:proofErr w:type="gramEnd"/>
      <w:r w:rsidRPr="00A3018B">
        <w:t xml:space="preserve"> I receive them.  If you do not get a response from me within 24 </w:t>
      </w:r>
      <w:proofErr w:type="gramStart"/>
      <w:r w:rsidRPr="00A3018B">
        <w:t>hrs.,</w:t>
      </w:r>
      <w:proofErr w:type="gramEnd"/>
      <w:r w:rsidRPr="00A3018B">
        <w:t xml:space="preserve"> your message may have not made it through so please resend it.</w:t>
      </w:r>
    </w:p>
    <w:p w:rsidR="00D75FCD" w:rsidRPr="00A3018B" w:rsidRDefault="00D75FCD" w:rsidP="00BF585B"/>
    <w:p w:rsidR="00622199" w:rsidRPr="00A3018B" w:rsidRDefault="00813596" w:rsidP="00622199">
      <w:pPr>
        <w:rPr>
          <w:b/>
          <w:bCs/>
          <w:color w:val="000000"/>
        </w:rPr>
      </w:pPr>
      <w:r w:rsidRPr="00A3018B">
        <w:rPr>
          <w:b/>
        </w:rPr>
        <w:t>Special Services</w:t>
      </w:r>
      <w:r w:rsidR="00EB37B1">
        <w:rPr>
          <w:b/>
        </w:rPr>
        <w:t>/Access to Education</w:t>
      </w:r>
      <w:r w:rsidRPr="00A3018B">
        <w:rPr>
          <w:b/>
        </w:rPr>
        <w:t xml:space="preserve">: </w:t>
      </w:r>
      <w:r w:rsidR="00622199" w:rsidRPr="00622199">
        <w:t xml:space="preserve">In accordance with University Policy 2310 and the Americans with Disabilities Act (ADA), academic accommodations may be made for any student who notifies the instructor of the need for an accommodation. </w:t>
      </w:r>
      <w:r w:rsidR="00622199">
        <w:t xml:space="preserve"> </w:t>
      </w:r>
      <w:r w:rsidR="00622199" w:rsidRPr="00622199">
        <w:t xml:space="preserve">It is imperative that you take the initiative to bring such needs to the instructor’s attention, as I am not legally permitted to inquire. </w:t>
      </w:r>
      <w:r w:rsidR="00622199">
        <w:t xml:space="preserve"> </w:t>
      </w:r>
      <w:r w:rsidR="00622199" w:rsidRPr="00622199">
        <w:t>Students who may require assistance in emergency evacuatio</w:t>
      </w:r>
      <w:r w:rsidR="00622199">
        <w:t>ns should contact me</w:t>
      </w:r>
      <w:r w:rsidR="00622199" w:rsidRPr="00622199">
        <w:t xml:space="preserve"> as to the most appropriate procedures to follow. </w:t>
      </w:r>
      <w:r w:rsidR="00622199">
        <w:t xml:space="preserve"> </w:t>
      </w:r>
      <w:proofErr w:type="gramStart"/>
      <w:r w:rsidR="00622199" w:rsidRPr="00622199">
        <w:t>Contact Accessibility Resource Center at 277-3506 for additional information.</w:t>
      </w:r>
      <w:proofErr w:type="gramEnd"/>
      <w:r w:rsidR="00622199" w:rsidRPr="00622199">
        <w:t xml:space="preserve"> </w:t>
      </w:r>
      <w:r w:rsidR="00622199">
        <w:t xml:space="preserve">  </w:t>
      </w:r>
      <w:r w:rsidR="00622199" w:rsidRPr="00622199">
        <w:t>If you need an accommodation based on how course requirement</w:t>
      </w:r>
      <w:r w:rsidR="00622199">
        <w:t>s</w:t>
      </w:r>
      <w:r w:rsidR="00622199" w:rsidRPr="00622199">
        <w:t xml:space="preserve"> interact with the impact of a disability, you should contact me to arrange an appointment as soon as possible. </w:t>
      </w:r>
      <w:r w:rsidR="00622199">
        <w:t xml:space="preserve"> </w:t>
      </w:r>
      <w:r w:rsidR="00622199" w:rsidRPr="00622199">
        <w:t>At the appointment we can discuss the course format and requirements, anticipate the need for adjustments and explore potential accommodations.</w:t>
      </w:r>
      <w:r w:rsidR="00622199">
        <w:t xml:space="preserve"> </w:t>
      </w:r>
      <w:r w:rsidR="00622199" w:rsidRPr="00622199">
        <w:t xml:space="preserve"> I rely on the Disability Services Office for assistance in developing strategies and verifying accommodation needs.</w:t>
      </w:r>
      <w:r w:rsidR="00622199">
        <w:t xml:space="preserve"> </w:t>
      </w:r>
      <w:r w:rsidR="00622199" w:rsidRPr="00622199">
        <w:t xml:space="preserve"> If you have not previously contacted </w:t>
      </w:r>
      <w:r w:rsidR="00622199">
        <w:t>them I encourage you to do so.</w:t>
      </w:r>
      <w:r w:rsidR="00622199" w:rsidRPr="00622199">
        <w:rPr>
          <w:color w:val="000000"/>
        </w:rPr>
        <w:t xml:space="preserve"> </w:t>
      </w:r>
      <w:r w:rsidR="00622199" w:rsidRPr="00A3018B">
        <w:rPr>
          <w:color w:val="000000"/>
        </w:rPr>
        <w:t xml:space="preserve">The </w:t>
      </w:r>
      <w:r w:rsidR="00622199">
        <w:rPr>
          <w:color w:val="000000"/>
        </w:rPr>
        <w:t xml:space="preserve">UNM </w:t>
      </w:r>
      <w:r w:rsidR="00622199" w:rsidRPr="00A3018B">
        <w:rPr>
          <w:color w:val="000000"/>
        </w:rPr>
        <w:t xml:space="preserve">Office of Equal Opportunity (277-5251 or </w:t>
      </w:r>
      <w:hyperlink r:id="rId10" w:history="1">
        <w:r w:rsidR="00622199" w:rsidRPr="00A3018B">
          <w:rPr>
            <w:rStyle w:val="Hyperlink"/>
          </w:rPr>
          <w:t>www.unm.edu/~oeounm/</w:t>
        </w:r>
      </w:hyperlink>
      <w:r w:rsidR="00622199" w:rsidRPr="00A3018B">
        <w:rPr>
          <w:color w:val="000000"/>
        </w:rPr>
        <w:t>) can provide information regarding accommodations and procedures for requesting them.</w:t>
      </w:r>
    </w:p>
    <w:p w:rsidR="00F11F5D" w:rsidRDefault="00F11F5D" w:rsidP="00A3018B">
      <w:pPr>
        <w:autoSpaceDE w:val="0"/>
        <w:autoSpaceDN w:val="0"/>
        <w:adjustRightInd w:val="0"/>
        <w:rPr>
          <w:b/>
          <w:bCs/>
          <w:color w:val="000000"/>
        </w:rPr>
      </w:pPr>
    </w:p>
    <w:p w:rsidR="00A3018B" w:rsidRDefault="00A3018B" w:rsidP="00A3018B">
      <w:pPr>
        <w:autoSpaceDE w:val="0"/>
        <w:autoSpaceDN w:val="0"/>
        <w:adjustRightInd w:val="0"/>
        <w:rPr>
          <w:b/>
          <w:bCs/>
          <w:color w:val="000000"/>
        </w:rPr>
      </w:pPr>
      <w:r w:rsidRPr="00A3018B">
        <w:rPr>
          <w:b/>
          <w:bCs/>
          <w:color w:val="000000"/>
        </w:rPr>
        <w:t xml:space="preserve">Academic Integrity: </w:t>
      </w:r>
    </w:p>
    <w:p w:rsidR="00EB37B1" w:rsidRDefault="00A3018B" w:rsidP="00A3018B">
      <w:pPr>
        <w:autoSpaceDE w:val="0"/>
        <w:autoSpaceDN w:val="0"/>
        <w:adjustRightInd w:val="0"/>
        <w:ind w:firstLine="720"/>
      </w:pPr>
      <w:r w:rsidRPr="00A3018B">
        <w:t xml:space="preserve">Anderson School of Management faculty, staff and students commit to values of trust, honesty, integrity, and accountability. We will not tolerate academic dishonesty. By enrolling in any course at Anderson, the student accepts the Anderson Academic Honesty Code and affirms the following pledge: </w:t>
      </w:r>
      <w:r w:rsidRPr="00A3018B">
        <w:rPr>
          <w:bCs/>
          <w:i/>
          <w:iCs/>
        </w:rPr>
        <w:t>I will not lie, cheat, fabricate, plagiarize or use any other dishonest means to gain unfair academic advantage.</w:t>
      </w:r>
      <w:r w:rsidRPr="00A3018B">
        <w:rPr>
          <w:i/>
          <w:iCs/>
        </w:rPr>
        <w:t xml:space="preserve">  </w:t>
      </w:r>
      <w:r w:rsidRPr="00A3018B">
        <w:t>Any violation of the code of conduct will be taken very seriously and appropriate sanctions will be applied. FOR FULL TEXT OF ANDERSON’S ACADEMIC HONESTY CODE, please visit</w:t>
      </w:r>
      <w:r w:rsidRPr="00A3018B">
        <w:rPr>
          <w:b/>
        </w:rPr>
        <w:t xml:space="preserve"> </w:t>
      </w:r>
      <w:hyperlink r:id="rId11" w:history="1">
        <w:r w:rsidRPr="00EB37B1">
          <w:rPr>
            <w:rStyle w:val="Hyperlink"/>
          </w:rPr>
          <w:t>http://www.mgt.unm.edu/honesty</w:t>
        </w:r>
      </w:hyperlink>
      <w:r w:rsidRPr="00A3018B">
        <w:t xml:space="preserve">. </w:t>
      </w:r>
      <w:r w:rsidR="00EB37B1">
        <w:t xml:space="preserve">You may also wish to review UNM Academic Integrity policies as outlined in the current university catalog and </w:t>
      </w:r>
      <w:hyperlink r:id="rId12" w:history="1">
        <w:r w:rsidR="00EB37B1" w:rsidRPr="00612470">
          <w:rPr>
            <w:rStyle w:val="Hyperlink"/>
            <w:rFonts w:ascii="Times" w:hAnsi="Times" w:cs="Times"/>
          </w:rPr>
          <w:t>UNM Pathfinder</w:t>
        </w:r>
        <w:r w:rsidR="00EB37B1">
          <w:rPr>
            <w:rStyle w:val="Hyperlink"/>
            <w:rFonts w:ascii="Times" w:hAnsi="Times" w:cs="Times"/>
          </w:rPr>
          <w:t xml:space="preserve"> Student Code of Conduct § 2.4</w:t>
        </w:r>
      </w:hyperlink>
    </w:p>
    <w:p w:rsidR="00A3018B" w:rsidRDefault="00EB37B1" w:rsidP="00A3018B">
      <w:pPr>
        <w:autoSpaceDE w:val="0"/>
        <w:autoSpaceDN w:val="0"/>
        <w:adjustRightInd w:val="0"/>
        <w:ind w:firstLine="720"/>
      </w:pPr>
      <w:r>
        <w:t>Cheating is expressly forbidden.  Cheating includes copying from the homework, quizzes, exams or files of other students, copying from the solutions manual and turning the result in for credit, use of unauthorized mate</w:t>
      </w:r>
      <w:r w:rsidR="00D364FD">
        <w:t xml:space="preserve">rial </w:t>
      </w:r>
      <w:r w:rsidR="00D364FD">
        <w:lastRenderedPageBreak/>
        <w:t>during exams</w:t>
      </w:r>
      <w:r>
        <w:t xml:space="preserve">, allowing others to complete homework or quizzes for you, or any other form of academic dishonesty.  It also includes failing to report or allowing other students to cheat, and marking absent students as present if roll is taken.  </w:t>
      </w:r>
      <w:r w:rsidRPr="00A5572F">
        <w:rPr>
          <w:rFonts w:ascii="Times" w:hAnsi="Times" w:cs="Times"/>
        </w:rPr>
        <w:t xml:space="preserve">Any violation of the </w:t>
      </w:r>
      <w:r>
        <w:rPr>
          <w:rFonts w:ascii="Times" w:hAnsi="Times" w:cs="Times"/>
        </w:rPr>
        <w:t xml:space="preserve">Anderson Academic Honesty Code of Conduct or the </w:t>
      </w:r>
      <w:r w:rsidRPr="00A5572F">
        <w:rPr>
          <w:rFonts w:ascii="Times" w:hAnsi="Times" w:cs="Times"/>
        </w:rPr>
        <w:t xml:space="preserve">Student Code of Conduct will be taken very seriously and appropriate sanctions will be applied.  </w:t>
      </w:r>
      <w:r>
        <w:t>Such sanctions may include a failing grade and possibly dismissal from UNM.</w:t>
      </w:r>
    </w:p>
    <w:p w:rsidR="00A3018B" w:rsidRPr="00A3018B" w:rsidRDefault="00A3018B" w:rsidP="00A3018B">
      <w:pPr>
        <w:autoSpaceDE w:val="0"/>
        <w:autoSpaceDN w:val="0"/>
        <w:adjustRightInd w:val="0"/>
        <w:ind w:firstLine="720"/>
        <w:rPr>
          <w:b/>
          <w:color w:val="0000FF"/>
          <w:u w:val="single"/>
        </w:rPr>
      </w:pPr>
      <w:r>
        <w:t xml:space="preserve">Also covered under this topic </w:t>
      </w:r>
      <w:r w:rsidR="00652D5B">
        <w:t xml:space="preserve">is behavior during the conduct of an exam.  </w:t>
      </w:r>
      <w:r w:rsidR="00D3398E">
        <w:t>The specific issue concerns the amount of time allotted for the exam.  It is imperative that all students be allowed the same amount of time.  Any student attempting to continue to write on an exam after the allotted time has expired will be penalized.</w:t>
      </w:r>
    </w:p>
    <w:p w:rsidR="005A0288" w:rsidRDefault="005A0288" w:rsidP="00BF585B">
      <w:pPr>
        <w:rPr>
          <w:b/>
          <w:sz w:val="22"/>
        </w:rPr>
      </w:pPr>
    </w:p>
    <w:p w:rsidR="00EB37B1" w:rsidRPr="00EB37B1" w:rsidRDefault="00EB37B1" w:rsidP="00BF585B">
      <w:pPr>
        <w:rPr>
          <w:b/>
          <w:bCs/>
        </w:rPr>
      </w:pPr>
      <w:r w:rsidRPr="00EB37B1">
        <w:rPr>
          <w:b/>
          <w:bCs/>
        </w:rPr>
        <w:t>Gender Discrimination:</w:t>
      </w:r>
    </w:p>
    <w:p w:rsidR="000B55FA" w:rsidRDefault="005A0288" w:rsidP="00EB37B1">
      <w:pPr>
        <w:ind w:firstLine="720"/>
        <w:rPr>
          <w:bCs/>
          <w:color w:val="0000FF"/>
          <w:u w:val="single"/>
        </w:rPr>
      </w:pPr>
      <w:r w:rsidRPr="005A0288">
        <w:rPr>
          <w:bCs/>
        </w:rPr>
        <w:t xml:space="preserve">In an effort to meet obligations under Title IX, UNM faculty, Teaching Assistants, and Graduate Assistants are considered “responsible employees” by the Department of Education (see </w:t>
      </w:r>
      <w:proofErr w:type="spellStart"/>
      <w:r w:rsidRPr="005A0288">
        <w:rPr>
          <w:bCs/>
        </w:rPr>
        <w:t>pg</w:t>
      </w:r>
      <w:proofErr w:type="spellEnd"/>
      <w:r w:rsidRPr="005A0288">
        <w:rPr>
          <w:bCs/>
        </w:rPr>
        <w:t xml:space="preserve"> 15 - </w:t>
      </w:r>
      <w:hyperlink r:id="rId13" w:tgtFrame="_blank" w:history="1">
        <w:r w:rsidRPr="005A0288">
          <w:rPr>
            <w:bCs/>
            <w:color w:val="0000FF"/>
            <w:u w:val="single"/>
          </w:rPr>
          <w:t>http://www2.ed.gov/about/offices/list/ocr/docs/qa-201404-title-ix.pdf</w:t>
        </w:r>
      </w:hyperlink>
      <w:r w:rsidRPr="005A0288">
        <w:rPr>
          <w:bCs/>
        </w:rPr>
        <w:t xml:space="preserve">).   This designation requires that any report of gender discrimination which includes sexual harassment, sexual misconduct and sexual violence made to a faculty member, TA, or GA must be reported to the Title IX Coordinator at the Office of Equal Opportunity (oeo.unm.edu). For more information on the campus policy regarding sexual misconduct, see: </w:t>
      </w:r>
      <w:hyperlink r:id="rId14" w:tgtFrame="_blank" w:history="1">
        <w:r w:rsidRPr="005A0288">
          <w:rPr>
            <w:bCs/>
            <w:color w:val="0000FF"/>
            <w:u w:val="single"/>
          </w:rPr>
          <w:t>https://policy.unm.edu/university-policies/2000/2740.html</w:t>
        </w:r>
      </w:hyperlink>
    </w:p>
    <w:p w:rsidR="000B55FA" w:rsidRDefault="000B55FA" w:rsidP="00BF585B">
      <w:pPr>
        <w:rPr>
          <w:bCs/>
          <w:color w:val="0000FF"/>
          <w:u w:val="single"/>
        </w:rPr>
      </w:pPr>
    </w:p>
    <w:p w:rsidR="00D61B44" w:rsidRDefault="00DC2E2D" w:rsidP="00BF585B">
      <w:r>
        <w:rPr>
          <w:b/>
          <w:bCs/>
        </w:rPr>
        <w:t xml:space="preserve">Courtesy and Consideration:  </w:t>
      </w:r>
      <w:r w:rsidRPr="00163554">
        <w:t xml:space="preserve">Freedom of speech and expression are fundamental values of a university.  At the same time, students have a right to a learning environment free of disruptive behaviors in the classroom.  </w:t>
      </w:r>
      <w:r>
        <w:t xml:space="preserve">All pertinent </w:t>
      </w:r>
      <w:r w:rsidRPr="00163554">
        <w:t xml:space="preserve">UNM policies, </w:t>
      </w:r>
      <w:r>
        <w:t xml:space="preserve">specifically the </w:t>
      </w:r>
      <w:r w:rsidRPr="00DC2E2D">
        <w:rPr>
          <w:b/>
        </w:rPr>
        <w:t>UNM Respectful Campus Policy</w:t>
      </w:r>
      <w:r>
        <w:t xml:space="preserve"> apply to this class</w:t>
      </w:r>
      <w:r w:rsidRPr="00163554">
        <w:t xml:space="preserve">.  </w:t>
      </w:r>
      <w:r w:rsidR="00D61B44" w:rsidRPr="00163554">
        <w:t xml:space="preserve">Faculty </w:t>
      </w:r>
      <w:r w:rsidR="00D61B44">
        <w:t xml:space="preserve">members </w:t>
      </w:r>
      <w:r w:rsidR="00D61B44" w:rsidRPr="00163554">
        <w:t>ha</w:t>
      </w:r>
      <w:r w:rsidR="00D61B44">
        <w:t>ve</w:t>
      </w:r>
      <w:r w:rsidRPr="00163554">
        <w:t xml:space="preserve"> a right and responsibility to inform students of behavior expectations in the classroom and to manage disruptive student behavior when it occurs.  </w:t>
      </w:r>
      <w:r w:rsidRPr="00163554">
        <w:rPr>
          <w:u w:val="single"/>
        </w:rPr>
        <w:t>See</w:t>
      </w:r>
      <w:r w:rsidRPr="00163554">
        <w:t xml:space="preserve"> </w:t>
      </w:r>
      <w:hyperlink r:id="rId15" w:history="1">
        <w:r w:rsidRPr="00163554">
          <w:rPr>
            <w:rStyle w:val="Hyperlink"/>
          </w:rPr>
          <w:t>Faculty Handbook D75</w:t>
        </w:r>
      </w:hyperlink>
      <w:r w:rsidRPr="00163554">
        <w:t xml:space="preserve">.  Though no list of expectations or disruptive behavior can be exhaustive, you are expected to be respectful of faculty and one another, and engaged in the educational process.  The following </w:t>
      </w:r>
      <w:r w:rsidR="00545E0E">
        <w:t>specific behaviors are prohibited</w:t>
      </w:r>
      <w:r w:rsidRPr="00163554">
        <w:t>:</w:t>
      </w:r>
    </w:p>
    <w:p w:rsidR="005739A6" w:rsidRDefault="00D61B44" w:rsidP="00D61B44">
      <w:pPr>
        <w:ind w:firstLine="720"/>
      </w:pPr>
      <w:r w:rsidRPr="00D61B44">
        <w:t>-Talking when other</w:t>
      </w:r>
      <w:r>
        <w:t>s</w:t>
      </w:r>
      <w:r w:rsidRPr="00D61B44">
        <w:t xml:space="preserve"> are talking.</w:t>
      </w:r>
    </w:p>
    <w:p w:rsidR="00D61B44" w:rsidRPr="00D61B44" w:rsidRDefault="00D61B44" w:rsidP="00D61B44">
      <w:pPr>
        <w:ind w:firstLine="720"/>
        <w:rPr>
          <w:b/>
        </w:rPr>
      </w:pPr>
      <w:r>
        <w:t>-Consuming food other than that authorized by your instructor.</w:t>
      </w:r>
    </w:p>
    <w:p w:rsidR="00D61B44" w:rsidRPr="00D61B44" w:rsidRDefault="00D61B44" w:rsidP="00D61B44">
      <w:pPr>
        <w:ind w:firstLine="720"/>
      </w:pPr>
      <w:r w:rsidRPr="00D61B44">
        <w:rPr>
          <w:b/>
        </w:rPr>
        <w:t>-</w:t>
      </w:r>
      <w:r w:rsidRPr="00D61B44">
        <w:t>Entering or exiting the classroom while class is in session in a manner which disturbs the class.  If you must enter or exit the class while it is in session, please do so unobtrusively and quietly.</w:t>
      </w:r>
    </w:p>
    <w:p w:rsidR="00D61B44" w:rsidRDefault="00D61B44" w:rsidP="00D61B44">
      <w:pPr>
        <w:ind w:firstLine="720"/>
      </w:pPr>
      <w:r w:rsidRPr="00D61B44">
        <w:rPr>
          <w:b/>
        </w:rPr>
        <w:t>-</w:t>
      </w:r>
      <w:r w:rsidRPr="00D61B44">
        <w:t>Using electronic devices in a manner that is distracting to other students or the instructor.  We ask that you come to class and focus on what is going on, rather than being distracted by a phone, texting, or surfing the web.  You can bring electronic devices to class because they may assist you in completing the various tasks (such as looking at the problems we are working) and allow others to contact you in case of an urgent need, but please use discretion.</w:t>
      </w:r>
    </w:p>
    <w:p w:rsidR="0069262A" w:rsidRPr="00D61B44" w:rsidRDefault="0069262A" w:rsidP="00D61B44">
      <w:pPr>
        <w:ind w:firstLine="720"/>
      </w:pPr>
      <w:r>
        <w:t>-Sleeping.</w:t>
      </w:r>
    </w:p>
    <w:p w:rsidR="00D61B44" w:rsidRPr="00D61B44" w:rsidRDefault="00D61B44" w:rsidP="00D61B44">
      <w:pPr>
        <w:ind w:firstLine="720"/>
      </w:pPr>
      <w:r w:rsidRPr="00D61B44">
        <w:t>-Attending class impaired by alcohol, marijuana or any other controlled or illegal substances.</w:t>
      </w:r>
    </w:p>
    <w:p w:rsidR="00D61B44" w:rsidRPr="00D61B44" w:rsidRDefault="00D61B44" w:rsidP="00D61B44">
      <w:pPr>
        <w:ind w:firstLine="720"/>
      </w:pPr>
      <w:r w:rsidRPr="00D61B44">
        <w:t>-</w:t>
      </w:r>
      <w:r w:rsidR="0069262A">
        <w:t>Capturing your instructor</w:t>
      </w:r>
      <w:r w:rsidRPr="00D61B44">
        <w:t xml:space="preserve"> </w:t>
      </w:r>
      <w:r w:rsidR="0069262A">
        <w:t>or fellow students</w:t>
      </w:r>
      <w:r w:rsidRPr="00D61B44">
        <w:t xml:space="preserve"> on video without permission.  You may take a photo of solutions and anything else presented on the board or the screens, but please </w:t>
      </w:r>
      <w:proofErr w:type="gramStart"/>
      <w:r w:rsidRPr="00D61B44">
        <w:t>do</w:t>
      </w:r>
      <w:proofErr w:type="gramEnd"/>
      <w:r w:rsidRPr="00D61B44">
        <w:t xml:space="preserve"> it in a manner that is not distracting.</w:t>
      </w:r>
    </w:p>
    <w:p w:rsidR="00D61B44" w:rsidRPr="00D61B44" w:rsidRDefault="00D61B44" w:rsidP="00D61B44">
      <w:pPr>
        <w:ind w:firstLine="720"/>
        <w:rPr>
          <w:b/>
        </w:rPr>
      </w:pPr>
      <w:r w:rsidRPr="00D61B44">
        <w:t>- Engaging in any behavior that compromises the safety of others.</w:t>
      </w:r>
    </w:p>
    <w:p w:rsidR="005739A6" w:rsidRPr="00D61B44" w:rsidRDefault="005739A6" w:rsidP="00BF585B">
      <w:pPr>
        <w:rPr>
          <w:b/>
        </w:rPr>
      </w:pPr>
    </w:p>
    <w:p w:rsidR="00D61B44" w:rsidRDefault="00D61B44">
      <w:pPr>
        <w:rPr>
          <w:b/>
          <w:sz w:val="22"/>
        </w:rPr>
      </w:pPr>
      <w:r>
        <w:rPr>
          <w:b/>
          <w:sz w:val="22"/>
        </w:rPr>
        <w:br w:type="page"/>
      </w:r>
    </w:p>
    <w:p w:rsidR="00560A79" w:rsidRPr="00BF585B" w:rsidRDefault="00560A79" w:rsidP="00BF585B">
      <w:pPr>
        <w:rPr>
          <w:sz w:val="22"/>
        </w:rPr>
      </w:pPr>
      <w:r>
        <w:rPr>
          <w:b/>
          <w:sz w:val="22"/>
        </w:rPr>
        <w:lastRenderedPageBreak/>
        <w:t>Approximate Schedule:</w:t>
      </w:r>
    </w:p>
    <w:p w:rsidR="00056849" w:rsidRDefault="00560A79">
      <w:pPr>
        <w:rPr>
          <w:sz w:val="22"/>
        </w:rPr>
      </w:pPr>
      <w:r>
        <w:rPr>
          <w:sz w:val="22"/>
        </w:rPr>
        <w:t xml:space="preserve">      The schedule</w:t>
      </w:r>
      <w:r w:rsidR="005B6812">
        <w:rPr>
          <w:sz w:val="22"/>
        </w:rPr>
        <w:t xml:space="preserve"> shown below is a plan, not a contract or promise</w:t>
      </w:r>
      <w:r>
        <w:rPr>
          <w:sz w:val="22"/>
        </w:rPr>
        <w:t>.  To accommodate class discussions and real-world topics, we may spend more time on some topics and less on others, thus causing the schedule to change.</w:t>
      </w:r>
      <w:r w:rsidR="003F213D">
        <w:rPr>
          <w:sz w:val="22"/>
        </w:rPr>
        <w:t xml:space="preserve">  </w:t>
      </w:r>
      <w:r w:rsidR="005362C8">
        <w:rPr>
          <w:sz w:val="22"/>
        </w:rPr>
        <w:t xml:space="preserve">Please note that the order of topics or exams listed below do not imply that it will occur on a specific day of the week (Mon/Tues or Wed/Thu).  </w:t>
      </w:r>
      <w:r w:rsidR="003F213D">
        <w:rPr>
          <w:sz w:val="22"/>
        </w:rPr>
        <w:t xml:space="preserve">Please consult the </w:t>
      </w:r>
      <w:r w:rsidR="003F213D" w:rsidRPr="005362C8">
        <w:rPr>
          <w:b/>
          <w:sz w:val="22"/>
        </w:rPr>
        <w:t>Home Work Problems Assignment</w:t>
      </w:r>
      <w:r w:rsidR="003F213D">
        <w:rPr>
          <w:sz w:val="22"/>
        </w:rPr>
        <w:t xml:space="preserve"> file on the course webs</w:t>
      </w:r>
      <w:r w:rsidR="003E6B61">
        <w:rPr>
          <w:sz w:val="22"/>
        </w:rPr>
        <w:t>ite for exact due dates of home</w:t>
      </w:r>
      <w:r w:rsidR="003F213D">
        <w:rPr>
          <w:sz w:val="22"/>
        </w:rPr>
        <w:t>work problems.</w:t>
      </w:r>
    </w:p>
    <w:p w:rsidR="00662C05" w:rsidRDefault="00662C05" w:rsidP="00662C05">
      <w:pPr>
        <w:rPr>
          <w:sz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30"/>
        <w:gridCol w:w="5580"/>
        <w:gridCol w:w="1800"/>
      </w:tblGrid>
      <w:tr w:rsidR="008543FC" w:rsidTr="006E6797">
        <w:tc>
          <w:tcPr>
            <w:tcW w:w="720" w:type="dxa"/>
          </w:tcPr>
          <w:p w:rsidR="008543FC" w:rsidRDefault="008543FC" w:rsidP="006E6797">
            <w:pPr>
              <w:rPr>
                <w:b/>
              </w:rPr>
            </w:pPr>
            <w:r>
              <w:rPr>
                <w:b/>
              </w:rPr>
              <w:t>Week</w:t>
            </w:r>
          </w:p>
        </w:tc>
        <w:tc>
          <w:tcPr>
            <w:tcW w:w="1530" w:type="dxa"/>
          </w:tcPr>
          <w:p w:rsidR="008543FC" w:rsidRDefault="008543FC" w:rsidP="006E6797">
            <w:pPr>
              <w:rPr>
                <w:b/>
              </w:rPr>
            </w:pPr>
            <w:r>
              <w:rPr>
                <w:b/>
              </w:rPr>
              <w:t>Date</w:t>
            </w:r>
          </w:p>
        </w:tc>
        <w:tc>
          <w:tcPr>
            <w:tcW w:w="5580" w:type="dxa"/>
          </w:tcPr>
          <w:p w:rsidR="008543FC" w:rsidRPr="000E5F61" w:rsidRDefault="008543FC" w:rsidP="006E6797">
            <w:pPr>
              <w:pStyle w:val="Heading1"/>
              <w:rPr>
                <w:sz w:val="20"/>
                <w:u w:val="none"/>
              </w:rPr>
            </w:pPr>
            <w:r w:rsidRPr="000E5F61">
              <w:rPr>
                <w:sz w:val="20"/>
                <w:u w:val="none"/>
              </w:rPr>
              <w:t>Topic</w:t>
            </w:r>
          </w:p>
        </w:tc>
        <w:tc>
          <w:tcPr>
            <w:tcW w:w="1800" w:type="dxa"/>
          </w:tcPr>
          <w:p w:rsidR="008543FC" w:rsidRDefault="008543FC" w:rsidP="006E6797">
            <w:pPr>
              <w:pStyle w:val="Heading1"/>
              <w:rPr>
                <w:sz w:val="20"/>
              </w:rPr>
            </w:pPr>
          </w:p>
        </w:tc>
      </w:tr>
      <w:tr w:rsidR="008543FC" w:rsidTr="006E6797">
        <w:tc>
          <w:tcPr>
            <w:tcW w:w="720" w:type="dxa"/>
          </w:tcPr>
          <w:p w:rsidR="008543FC" w:rsidRDefault="008543FC" w:rsidP="006E6797">
            <w:pPr>
              <w:jc w:val="center"/>
            </w:pPr>
            <w:r>
              <w:t>1</w:t>
            </w:r>
          </w:p>
        </w:tc>
        <w:tc>
          <w:tcPr>
            <w:tcW w:w="1530" w:type="dxa"/>
          </w:tcPr>
          <w:p w:rsidR="008543FC" w:rsidRPr="00350219" w:rsidRDefault="008543FC" w:rsidP="008543FC">
            <w:r>
              <w:t>15-19</w:t>
            </w:r>
            <w:r w:rsidRPr="00350219">
              <w:t xml:space="preserve"> Jan</w:t>
            </w:r>
          </w:p>
        </w:tc>
        <w:tc>
          <w:tcPr>
            <w:tcW w:w="5580" w:type="dxa"/>
          </w:tcPr>
          <w:p w:rsidR="008543FC" w:rsidRDefault="008543FC" w:rsidP="006E6797">
            <w:r>
              <w:t>MLK Birthday Holiday (15 Jan)</w:t>
            </w:r>
          </w:p>
          <w:p w:rsidR="008543FC" w:rsidRDefault="008543FC" w:rsidP="006E6797">
            <w:r>
              <w:t>Course Intro/ Review Syllabus/ Review Bloom’s Taxonomy</w:t>
            </w:r>
          </w:p>
          <w:p w:rsidR="008543FC" w:rsidRDefault="008543FC" w:rsidP="006E6797">
            <w:r>
              <w:t>Overview of Finance</w:t>
            </w:r>
          </w:p>
          <w:p w:rsidR="008543FC" w:rsidRDefault="008543FC" w:rsidP="006E6797">
            <w:proofErr w:type="spellStart"/>
            <w:r>
              <w:t>Ch</w:t>
            </w:r>
            <w:proofErr w:type="spellEnd"/>
            <w:r>
              <w:t xml:space="preserve"> 5:Interest Rates</w:t>
            </w:r>
          </w:p>
        </w:tc>
        <w:tc>
          <w:tcPr>
            <w:tcW w:w="1800" w:type="dxa"/>
          </w:tcPr>
          <w:p w:rsidR="008543FC" w:rsidRDefault="008543FC" w:rsidP="006E6797"/>
        </w:tc>
      </w:tr>
      <w:tr w:rsidR="008543FC" w:rsidTr="006E6797">
        <w:tc>
          <w:tcPr>
            <w:tcW w:w="720" w:type="dxa"/>
          </w:tcPr>
          <w:p w:rsidR="008543FC" w:rsidRDefault="008543FC" w:rsidP="006E6797">
            <w:pPr>
              <w:jc w:val="center"/>
            </w:pPr>
            <w:r>
              <w:t>2</w:t>
            </w:r>
          </w:p>
        </w:tc>
        <w:tc>
          <w:tcPr>
            <w:tcW w:w="1530" w:type="dxa"/>
          </w:tcPr>
          <w:p w:rsidR="008543FC" w:rsidRPr="00350219" w:rsidRDefault="008543FC" w:rsidP="008543FC">
            <w:r>
              <w:t>22</w:t>
            </w:r>
            <w:r w:rsidRPr="00350219">
              <w:t>-</w:t>
            </w:r>
            <w:r>
              <w:t>26</w:t>
            </w:r>
            <w:r w:rsidRPr="00350219">
              <w:t xml:space="preserve"> Jan </w:t>
            </w:r>
          </w:p>
        </w:tc>
        <w:tc>
          <w:tcPr>
            <w:tcW w:w="5580" w:type="dxa"/>
          </w:tcPr>
          <w:p w:rsidR="008543FC" w:rsidRDefault="008543FC" w:rsidP="006E6797">
            <w:proofErr w:type="spellStart"/>
            <w:r>
              <w:t>Ch</w:t>
            </w:r>
            <w:proofErr w:type="spellEnd"/>
            <w:r>
              <w:t xml:space="preserve"> 5 (continued)</w:t>
            </w:r>
          </w:p>
          <w:p w:rsidR="008543FC" w:rsidRDefault="008543FC" w:rsidP="006E6797">
            <w:proofErr w:type="spellStart"/>
            <w:r>
              <w:t>Ch’s</w:t>
            </w:r>
            <w:proofErr w:type="spellEnd"/>
            <w:r>
              <w:t xml:space="preserve"> 11&amp;12: Risk &amp; Return in Capital Markets</w:t>
            </w:r>
          </w:p>
        </w:tc>
        <w:tc>
          <w:tcPr>
            <w:tcW w:w="1800" w:type="dxa"/>
          </w:tcPr>
          <w:p w:rsidR="008543FC" w:rsidRDefault="008543FC" w:rsidP="006E6797"/>
        </w:tc>
      </w:tr>
      <w:tr w:rsidR="008543FC" w:rsidTr="006E6797">
        <w:tc>
          <w:tcPr>
            <w:tcW w:w="720" w:type="dxa"/>
          </w:tcPr>
          <w:p w:rsidR="008543FC" w:rsidRDefault="008543FC" w:rsidP="006E6797">
            <w:pPr>
              <w:jc w:val="center"/>
            </w:pPr>
            <w:r>
              <w:t>3</w:t>
            </w:r>
          </w:p>
        </w:tc>
        <w:tc>
          <w:tcPr>
            <w:tcW w:w="1530" w:type="dxa"/>
          </w:tcPr>
          <w:p w:rsidR="008543FC" w:rsidRPr="00350219" w:rsidRDefault="008543FC" w:rsidP="006E6797">
            <w:r>
              <w:t>29 Jan-2 Feb</w:t>
            </w:r>
          </w:p>
        </w:tc>
        <w:tc>
          <w:tcPr>
            <w:tcW w:w="5580" w:type="dxa"/>
          </w:tcPr>
          <w:p w:rsidR="008543FC" w:rsidRDefault="008543FC" w:rsidP="006E6797">
            <w:proofErr w:type="spellStart"/>
            <w:r>
              <w:t>Ch’s</w:t>
            </w:r>
            <w:proofErr w:type="spellEnd"/>
            <w:r>
              <w:t xml:space="preserve"> 11&amp;12 (continued)</w:t>
            </w:r>
          </w:p>
          <w:p w:rsidR="008543FC" w:rsidRDefault="008543FC" w:rsidP="006E6797">
            <w:proofErr w:type="spellStart"/>
            <w:r>
              <w:t>Ch</w:t>
            </w:r>
            <w:proofErr w:type="spellEnd"/>
            <w:r>
              <w:t xml:space="preserve"> 4: Time Value of Money: Valuing Cash Flow Streams</w:t>
            </w:r>
          </w:p>
        </w:tc>
        <w:tc>
          <w:tcPr>
            <w:tcW w:w="1800" w:type="dxa"/>
          </w:tcPr>
          <w:p w:rsidR="008543FC" w:rsidRDefault="008543FC" w:rsidP="006E6797"/>
        </w:tc>
      </w:tr>
      <w:tr w:rsidR="008543FC" w:rsidTr="006E6797">
        <w:tc>
          <w:tcPr>
            <w:tcW w:w="720" w:type="dxa"/>
          </w:tcPr>
          <w:p w:rsidR="008543FC" w:rsidRDefault="008543FC" w:rsidP="006E6797">
            <w:pPr>
              <w:jc w:val="center"/>
            </w:pPr>
            <w:r>
              <w:t>4</w:t>
            </w:r>
          </w:p>
        </w:tc>
        <w:tc>
          <w:tcPr>
            <w:tcW w:w="1530" w:type="dxa"/>
          </w:tcPr>
          <w:p w:rsidR="008543FC" w:rsidRPr="00350219" w:rsidRDefault="008543FC" w:rsidP="006E6797">
            <w:r>
              <w:t xml:space="preserve">5-9 </w:t>
            </w:r>
            <w:r w:rsidRPr="00350219">
              <w:t>Feb</w:t>
            </w:r>
          </w:p>
        </w:tc>
        <w:tc>
          <w:tcPr>
            <w:tcW w:w="5580" w:type="dxa"/>
          </w:tcPr>
          <w:p w:rsidR="008543FC" w:rsidRDefault="008543FC" w:rsidP="006E6797">
            <w:proofErr w:type="spellStart"/>
            <w:r>
              <w:t>Ch</w:t>
            </w:r>
            <w:proofErr w:type="spellEnd"/>
            <w:r>
              <w:t xml:space="preserve"> 4 (continued)</w:t>
            </w:r>
          </w:p>
        </w:tc>
        <w:tc>
          <w:tcPr>
            <w:tcW w:w="1800" w:type="dxa"/>
          </w:tcPr>
          <w:p w:rsidR="008543FC" w:rsidRDefault="008543FC" w:rsidP="006E6797"/>
        </w:tc>
      </w:tr>
      <w:tr w:rsidR="008543FC" w:rsidTr="006E6797">
        <w:tc>
          <w:tcPr>
            <w:tcW w:w="720" w:type="dxa"/>
          </w:tcPr>
          <w:p w:rsidR="008543FC" w:rsidRDefault="008543FC" w:rsidP="006E6797">
            <w:pPr>
              <w:jc w:val="center"/>
            </w:pPr>
            <w:r>
              <w:t>5</w:t>
            </w:r>
          </w:p>
        </w:tc>
        <w:tc>
          <w:tcPr>
            <w:tcW w:w="1530" w:type="dxa"/>
          </w:tcPr>
          <w:p w:rsidR="008543FC" w:rsidRPr="00350219" w:rsidRDefault="008543FC" w:rsidP="006E6797">
            <w:r>
              <w:t>12-16</w:t>
            </w:r>
            <w:r w:rsidRPr="00350219">
              <w:t xml:space="preserve"> Feb</w:t>
            </w:r>
          </w:p>
        </w:tc>
        <w:tc>
          <w:tcPr>
            <w:tcW w:w="5580" w:type="dxa"/>
          </w:tcPr>
          <w:p w:rsidR="008543FC" w:rsidRDefault="008543FC" w:rsidP="006E6797">
            <w:proofErr w:type="spellStart"/>
            <w:r>
              <w:t>Ch</w:t>
            </w:r>
            <w:proofErr w:type="spellEnd"/>
            <w:r>
              <w:t xml:space="preserve"> 4 (continued)</w:t>
            </w:r>
          </w:p>
        </w:tc>
        <w:tc>
          <w:tcPr>
            <w:tcW w:w="1800" w:type="dxa"/>
          </w:tcPr>
          <w:p w:rsidR="008543FC" w:rsidRDefault="008543FC" w:rsidP="006E6797"/>
        </w:tc>
      </w:tr>
      <w:tr w:rsidR="008543FC" w:rsidTr="006E6797">
        <w:tc>
          <w:tcPr>
            <w:tcW w:w="720" w:type="dxa"/>
          </w:tcPr>
          <w:p w:rsidR="008543FC" w:rsidRDefault="008543FC" w:rsidP="006E6797">
            <w:pPr>
              <w:jc w:val="center"/>
            </w:pPr>
            <w:r>
              <w:t>6</w:t>
            </w:r>
          </w:p>
        </w:tc>
        <w:tc>
          <w:tcPr>
            <w:tcW w:w="1530" w:type="dxa"/>
          </w:tcPr>
          <w:p w:rsidR="008543FC" w:rsidRPr="00350219" w:rsidRDefault="008543FC" w:rsidP="008543FC">
            <w:r>
              <w:t xml:space="preserve">19-23 </w:t>
            </w:r>
            <w:r w:rsidRPr="00350219">
              <w:t>Feb</w:t>
            </w:r>
          </w:p>
        </w:tc>
        <w:tc>
          <w:tcPr>
            <w:tcW w:w="5580" w:type="dxa"/>
          </w:tcPr>
          <w:p w:rsidR="008543FC" w:rsidRDefault="008543FC" w:rsidP="006E6797">
            <w:proofErr w:type="spellStart"/>
            <w:r>
              <w:t>Ch</w:t>
            </w:r>
            <w:proofErr w:type="spellEnd"/>
            <w:r>
              <w:t xml:space="preserve"> 4 (continued)</w:t>
            </w:r>
          </w:p>
        </w:tc>
        <w:tc>
          <w:tcPr>
            <w:tcW w:w="1800" w:type="dxa"/>
          </w:tcPr>
          <w:p w:rsidR="008543FC" w:rsidRDefault="008543FC" w:rsidP="006E6797"/>
        </w:tc>
      </w:tr>
      <w:tr w:rsidR="008543FC" w:rsidTr="006E6797">
        <w:tc>
          <w:tcPr>
            <w:tcW w:w="720" w:type="dxa"/>
          </w:tcPr>
          <w:p w:rsidR="008543FC" w:rsidRDefault="008543FC" w:rsidP="006E6797">
            <w:pPr>
              <w:jc w:val="center"/>
            </w:pPr>
            <w:r>
              <w:t>7</w:t>
            </w:r>
          </w:p>
        </w:tc>
        <w:tc>
          <w:tcPr>
            <w:tcW w:w="1530" w:type="dxa"/>
          </w:tcPr>
          <w:p w:rsidR="008543FC" w:rsidRPr="00350219" w:rsidRDefault="008543FC" w:rsidP="008543FC">
            <w:r>
              <w:t>26 Feb-2 Mar</w:t>
            </w:r>
          </w:p>
        </w:tc>
        <w:tc>
          <w:tcPr>
            <w:tcW w:w="5580" w:type="dxa"/>
          </w:tcPr>
          <w:p w:rsidR="008543FC" w:rsidRDefault="008543FC" w:rsidP="006E6797">
            <w:proofErr w:type="spellStart"/>
            <w:r>
              <w:t>Ch</w:t>
            </w:r>
            <w:proofErr w:type="spellEnd"/>
            <w:r>
              <w:t xml:space="preserve"> 6: Bonds</w:t>
            </w:r>
          </w:p>
          <w:p w:rsidR="008543FC" w:rsidRDefault="008543FC" w:rsidP="006E6797">
            <w:r>
              <w:t>Test 1 Pre-test Review</w:t>
            </w:r>
          </w:p>
        </w:tc>
        <w:tc>
          <w:tcPr>
            <w:tcW w:w="1800" w:type="dxa"/>
          </w:tcPr>
          <w:p w:rsidR="008543FC" w:rsidRDefault="008543FC" w:rsidP="006E6797"/>
        </w:tc>
      </w:tr>
      <w:tr w:rsidR="008543FC" w:rsidTr="006E6797">
        <w:tc>
          <w:tcPr>
            <w:tcW w:w="720" w:type="dxa"/>
          </w:tcPr>
          <w:p w:rsidR="008543FC" w:rsidRDefault="008543FC" w:rsidP="006E6797">
            <w:pPr>
              <w:jc w:val="center"/>
            </w:pPr>
            <w:r>
              <w:t>8</w:t>
            </w:r>
          </w:p>
        </w:tc>
        <w:tc>
          <w:tcPr>
            <w:tcW w:w="1530" w:type="dxa"/>
          </w:tcPr>
          <w:p w:rsidR="008543FC" w:rsidRPr="00350219" w:rsidRDefault="008543FC" w:rsidP="008543FC">
            <w:r>
              <w:t xml:space="preserve">5-9 </w:t>
            </w:r>
            <w:r w:rsidRPr="00350219">
              <w:t>Mar</w:t>
            </w:r>
          </w:p>
        </w:tc>
        <w:tc>
          <w:tcPr>
            <w:tcW w:w="5580" w:type="dxa"/>
          </w:tcPr>
          <w:p w:rsidR="008543FC" w:rsidRDefault="008543FC" w:rsidP="006E6797">
            <w:proofErr w:type="spellStart"/>
            <w:r>
              <w:t>Ch</w:t>
            </w:r>
            <w:proofErr w:type="spellEnd"/>
            <w:r>
              <w:t xml:space="preserve"> 6 (continued)</w:t>
            </w:r>
          </w:p>
          <w:p w:rsidR="008543FC" w:rsidRDefault="008543FC" w:rsidP="006E6797">
            <w:r>
              <w:t>Test 1</w:t>
            </w:r>
          </w:p>
        </w:tc>
        <w:tc>
          <w:tcPr>
            <w:tcW w:w="1800" w:type="dxa"/>
          </w:tcPr>
          <w:p w:rsidR="008543FC" w:rsidRDefault="008543FC" w:rsidP="006E6797"/>
        </w:tc>
      </w:tr>
      <w:tr w:rsidR="008543FC" w:rsidTr="006E6797">
        <w:tc>
          <w:tcPr>
            <w:tcW w:w="720" w:type="dxa"/>
          </w:tcPr>
          <w:p w:rsidR="008543FC" w:rsidRDefault="008543FC" w:rsidP="006E6797">
            <w:pPr>
              <w:jc w:val="center"/>
            </w:pPr>
            <w:r>
              <w:t>9</w:t>
            </w:r>
          </w:p>
        </w:tc>
        <w:tc>
          <w:tcPr>
            <w:tcW w:w="1530" w:type="dxa"/>
          </w:tcPr>
          <w:p w:rsidR="008543FC" w:rsidRPr="00350219" w:rsidRDefault="008543FC" w:rsidP="006E6797">
            <w:r>
              <w:t>12-16</w:t>
            </w:r>
            <w:r w:rsidRPr="00350219">
              <w:t xml:space="preserve"> Mar</w:t>
            </w:r>
          </w:p>
        </w:tc>
        <w:tc>
          <w:tcPr>
            <w:tcW w:w="5580" w:type="dxa"/>
          </w:tcPr>
          <w:p w:rsidR="008543FC" w:rsidRDefault="008543FC" w:rsidP="006E6797">
            <w:r>
              <w:t xml:space="preserve">Spring Break (Woo </w:t>
            </w:r>
            <w:proofErr w:type="spellStart"/>
            <w:r>
              <w:t>Hoo</w:t>
            </w:r>
            <w:proofErr w:type="spellEnd"/>
            <w:r>
              <w:t>!)</w:t>
            </w:r>
          </w:p>
        </w:tc>
        <w:tc>
          <w:tcPr>
            <w:tcW w:w="1800" w:type="dxa"/>
          </w:tcPr>
          <w:p w:rsidR="008543FC" w:rsidRDefault="008543FC" w:rsidP="006E6797"/>
        </w:tc>
      </w:tr>
      <w:tr w:rsidR="008543FC" w:rsidTr="006E6797">
        <w:tc>
          <w:tcPr>
            <w:tcW w:w="720" w:type="dxa"/>
          </w:tcPr>
          <w:p w:rsidR="008543FC" w:rsidRDefault="008543FC" w:rsidP="006E6797">
            <w:pPr>
              <w:jc w:val="center"/>
            </w:pPr>
            <w:r>
              <w:t>10</w:t>
            </w:r>
          </w:p>
        </w:tc>
        <w:tc>
          <w:tcPr>
            <w:tcW w:w="1530" w:type="dxa"/>
          </w:tcPr>
          <w:p w:rsidR="008543FC" w:rsidRPr="00350219" w:rsidRDefault="008543FC" w:rsidP="008543FC">
            <w:r>
              <w:t>19-23</w:t>
            </w:r>
            <w:r w:rsidRPr="00350219">
              <w:t xml:space="preserve"> Mar</w:t>
            </w:r>
          </w:p>
        </w:tc>
        <w:tc>
          <w:tcPr>
            <w:tcW w:w="5580" w:type="dxa"/>
          </w:tcPr>
          <w:p w:rsidR="008543FC" w:rsidRDefault="008543FC" w:rsidP="006E6797">
            <w:r>
              <w:t>Test 1 Post-test Review</w:t>
            </w:r>
          </w:p>
          <w:p w:rsidR="008543FC" w:rsidRDefault="008543FC" w:rsidP="006E6797">
            <w:proofErr w:type="spellStart"/>
            <w:r>
              <w:t>Ch</w:t>
            </w:r>
            <w:proofErr w:type="spellEnd"/>
            <w:r>
              <w:t xml:space="preserve"> 6 (continued)</w:t>
            </w:r>
          </w:p>
        </w:tc>
        <w:tc>
          <w:tcPr>
            <w:tcW w:w="1800" w:type="dxa"/>
          </w:tcPr>
          <w:p w:rsidR="008543FC" w:rsidRDefault="008543FC" w:rsidP="006E6797"/>
        </w:tc>
      </w:tr>
      <w:tr w:rsidR="008543FC" w:rsidTr="006E6797">
        <w:tc>
          <w:tcPr>
            <w:tcW w:w="720" w:type="dxa"/>
          </w:tcPr>
          <w:p w:rsidR="008543FC" w:rsidRDefault="008543FC" w:rsidP="006E6797">
            <w:pPr>
              <w:jc w:val="center"/>
            </w:pPr>
            <w:r>
              <w:t>11</w:t>
            </w:r>
          </w:p>
        </w:tc>
        <w:tc>
          <w:tcPr>
            <w:tcW w:w="1530" w:type="dxa"/>
          </w:tcPr>
          <w:p w:rsidR="008543FC" w:rsidRPr="00350219" w:rsidRDefault="008543FC" w:rsidP="008543FC">
            <w:r>
              <w:t>26-30 Mar</w:t>
            </w:r>
          </w:p>
        </w:tc>
        <w:tc>
          <w:tcPr>
            <w:tcW w:w="5580" w:type="dxa"/>
          </w:tcPr>
          <w:p w:rsidR="008543FC" w:rsidRDefault="008543FC" w:rsidP="006E6797">
            <w:proofErr w:type="spellStart"/>
            <w:r>
              <w:t>Ch</w:t>
            </w:r>
            <w:proofErr w:type="spellEnd"/>
            <w:r>
              <w:t xml:space="preserve"> 6 (continued)</w:t>
            </w:r>
          </w:p>
          <w:p w:rsidR="008543FC" w:rsidRDefault="008543FC" w:rsidP="006E6797">
            <w:proofErr w:type="spellStart"/>
            <w:r>
              <w:t>Ch</w:t>
            </w:r>
            <w:proofErr w:type="spellEnd"/>
            <w:r>
              <w:t xml:space="preserve"> 7: Stock valuation</w:t>
            </w:r>
          </w:p>
        </w:tc>
        <w:tc>
          <w:tcPr>
            <w:tcW w:w="1800" w:type="dxa"/>
          </w:tcPr>
          <w:p w:rsidR="008543FC" w:rsidRDefault="008543FC" w:rsidP="006E6797"/>
        </w:tc>
      </w:tr>
      <w:tr w:rsidR="008543FC" w:rsidTr="006E6797">
        <w:tc>
          <w:tcPr>
            <w:tcW w:w="720" w:type="dxa"/>
          </w:tcPr>
          <w:p w:rsidR="008543FC" w:rsidRDefault="008543FC" w:rsidP="006E6797">
            <w:pPr>
              <w:jc w:val="center"/>
            </w:pPr>
            <w:r>
              <w:t>12</w:t>
            </w:r>
          </w:p>
        </w:tc>
        <w:tc>
          <w:tcPr>
            <w:tcW w:w="1530" w:type="dxa"/>
          </w:tcPr>
          <w:p w:rsidR="008543FC" w:rsidRPr="00350219" w:rsidRDefault="00D364FD" w:rsidP="00D364FD">
            <w:r>
              <w:t>2</w:t>
            </w:r>
            <w:r w:rsidR="008543FC">
              <w:t>-</w:t>
            </w:r>
            <w:r>
              <w:t>6</w:t>
            </w:r>
            <w:r w:rsidR="008543FC">
              <w:t xml:space="preserve"> Apr</w:t>
            </w:r>
          </w:p>
        </w:tc>
        <w:tc>
          <w:tcPr>
            <w:tcW w:w="5580" w:type="dxa"/>
          </w:tcPr>
          <w:p w:rsidR="008543FC" w:rsidRDefault="008543FC" w:rsidP="006E6797">
            <w:proofErr w:type="spellStart"/>
            <w:r>
              <w:t>Ch</w:t>
            </w:r>
            <w:proofErr w:type="spellEnd"/>
            <w:r>
              <w:t xml:space="preserve"> 7 (continued)</w:t>
            </w:r>
          </w:p>
        </w:tc>
        <w:tc>
          <w:tcPr>
            <w:tcW w:w="1800" w:type="dxa"/>
          </w:tcPr>
          <w:p w:rsidR="008543FC" w:rsidRDefault="008543FC" w:rsidP="006E6797"/>
        </w:tc>
      </w:tr>
      <w:tr w:rsidR="008543FC" w:rsidTr="006E6797">
        <w:tc>
          <w:tcPr>
            <w:tcW w:w="720" w:type="dxa"/>
          </w:tcPr>
          <w:p w:rsidR="008543FC" w:rsidRDefault="008543FC" w:rsidP="006E6797">
            <w:pPr>
              <w:jc w:val="center"/>
            </w:pPr>
            <w:r>
              <w:t>13</w:t>
            </w:r>
          </w:p>
        </w:tc>
        <w:tc>
          <w:tcPr>
            <w:tcW w:w="1530" w:type="dxa"/>
          </w:tcPr>
          <w:p w:rsidR="008543FC" w:rsidRPr="00350219" w:rsidRDefault="00D364FD" w:rsidP="00D364FD">
            <w:r>
              <w:t>9</w:t>
            </w:r>
            <w:r w:rsidR="008543FC">
              <w:t>-1</w:t>
            </w:r>
            <w:r>
              <w:t>3</w:t>
            </w:r>
            <w:r w:rsidR="008543FC" w:rsidRPr="00350219">
              <w:t xml:space="preserve"> Apr</w:t>
            </w:r>
          </w:p>
        </w:tc>
        <w:tc>
          <w:tcPr>
            <w:tcW w:w="5580" w:type="dxa"/>
          </w:tcPr>
          <w:p w:rsidR="008543FC" w:rsidRDefault="008543FC" w:rsidP="006E6797">
            <w:proofErr w:type="spellStart"/>
            <w:r>
              <w:t>Ch</w:t>
            </w:r>
            <w:proofErr w:type="spellEnd"/>
            <w:r>
              <w:t xml:space="preserve"> 13: The Cost of Capital</w:t>
            </w:r>
          </w:p>
          <w:p w:rsidR="008543FC" w:rsidRDefault="008543FC" w:rsidP="006E6797">
            <w:r>
              <w:t>Test 2 Pre-test Review</w:t>
            </w:r>
          </w:p>
        </w:tc>
        <w:tc>
          <w:tcPr>
            <w:tcW w:w="1800" w:type="dxa"/>
          </w:tcPr>
          <w:p w:rsidR="008543FC" w:rsidRDefault="008543FC" w:rsidP="006E6797"/>
        </w:tc>
      </w:tr>
      <w:tr w:rsidR="008543FC" w:rsidTr="006E6797">
        <w:tc>
          <w:tcPr>
            <w:tcW w:w="720" w:type="dxa"/>
          </w:tcPr>
          <w:p w:rsidR="008543FC" w:rsidRDefault="008543FC" w:rsidP="006E6797">
            <w:pPr>
              <w:jc w:val="center"/>
            </w:pPr>
            <w:r>
              <w:t>14</w:t>
            </w:r>
          </w:p>
        </w:tc>
        <w:tc>
          <w:tcPr>
            <w:tcW w:w="1530" w:type="dxa"/>
          </w:tcPr>
          <w:p w:rsidR="008543FC" w:rsidRPr="00350219" w:rsidRDefault="00D364FD" w:rsidP="00D364FD">
            <w:r>
              <w:t>16</w:t>
            </w:r>
            <w:r w:rsidR="008543FC">
              <w:t>-2</w:t>
            </w:r>
            <w:r>
              <w:t>0</w:t>
            </w:r>
            <w:r w:rsidR="008543FC" w:rsidRPr="00350219">
              <w:t xml:space="preserve"> Apr</w:t>
            </w:r>
          </w:p>
        </w:tc>
        <w:tc>
          <w:tcPr>
            <w:tcW w:w="5580" w:type="dxa"/>
          </w:tcPr>
          <w:p w:rsidR="008543FC" w:rsidRDefault="008543FC" w:rsidP="006E6797">
            <w:r>
              <w:t>Test 2</w:t>
            </w:r>
          </w:p>
          <w:p w:rsidR="008543FC" w:rsidRDefault="008543FC" w:rsidP="006E6797">
            <w:r>
              <w:t>Test 2 Post-test Review</w:t>
            </w:r>
          </w:p>
          <w:p w:rsidR="008543FC" w:rsidRDefault="008543FC" w:rsidP="006E6797">
            <w:proofErr w:type="spellStart"/>
            <w:r>
              <w:t>Ch</w:t>
            </w:r>
            <w:proofErr w:type="spellEnd"/>
            <w:r>
              <w:t xml:space="preserve"> 8: Investment Decision Rules</w:t>
            </w:r>
          </w:p>
        </w:tc>
        <w:tc>
          <w:tcPr>
            <w:tcW w:w="1800" w:type="dxa"/>
          </w:tcPr>
          <w:p w:rsidR="008543FC" w:rsidRDefault="008543FC" w:rsidP="006E6797"/>
        </w:tc>
      </w:tr>
      <w:tr w:rsidR="008543FC" w:rsidTr="006E6797">
        <w:tc>
          <w:tcPr>
            <w:tcW w:w="720" w:type="dxa"/>
          </w:tcPr>
          <w:p w:rsidR="008543FC" w:rsidRDefault="008543FC" w:rsidP="006E6797">
            <w:pPr>
              <w:jc w:val="center"/>
            </w:pPr>
            <w:r>
              <w:t>15</w:t>
            </w:r>
          </w:p>
        </w:tc>
        <w:tc>
          <w:tcPr>
            <w:tcW w:w="1530" w:type="dxa"/>
          </w:tcPr>
          <w:p w:rsidR="008543FC" w:rsidRPr="00350219" w:rsidRDefault="00D364FD" w:rsidP="00D364FD">
            <w:r>
              <w:t>23</w:t>
            </w:r>
            <w:r w:rsidR="008543FC">
              <w:t>-2</w:t>
            </w:r>
            <w:r>
              <w:t>7</w:t>
            </w:r>
            <w:r w:rsidR="008543FC">
              <w:t xml:space="preserve"> Apr</w:t>
            </w:r>
          </w:p>
        </w:tc>
        <w:tc>
          <w:tcPr>
            <w:tcW w:w="5580" w:type="dxa"/>
          </w:tcPr>
          <w:p w:rsidR="008543FC" w:rsidRDefault="008543FC" w:rsidP="006E6797">
            <w:proofErr w:type="spellStart"/>
            <w:r>
              <w:t>Ch</w:t>
            </w:r>
            <w:proofErr w:type="spellEnd"/>
            <w:r>
              <w:t xml:space="preserve"> 8 (continued)</w:t>
            </w:r>
          </w:p>
          <w:p w:rsidR="008543FC" w:rsidRDefault="008543FC" w:rsidP="006E6797">
            <w:proofErr w:type="spellStart"/>
            <w:r>
              <w:t>Ch</w:t>
            </w:r>
            <w:proofErr w:type="spellEnd"/>
            <w:r>
              <w:t xml:space="preserve"> 9: Fundamentals of Capital Budgeting</w:t>
            </w:r>
          </w:p>
        </w:tc>
        <w:tc>
          <w:tcPr>
            <w:tcW w:w="1800" w:type="dxa"/>
          </w:tcPr>
          <w:p w:rsidR="008543FC" w:rsidRDefault="008543FC" w:rsidP="006E6797"/>
        </w:tc>
      </w:tr>
      <w:tr w:rsidR="008543FC" w:rsidTr="006E6797">
        <w:tc>
          <w:tcPr>
            <w:tcW w:w="720" w:type="dxa"/>
          </w:tcPr>
          <w:p w:rsidR="008543FC" w:rsidRDefault="008543FC" w:rsidP="006E6797">
            <w:pPr>
              <w:jc w:val="center"/>
            </w:pPr>
            <w:r>
              <w:t>16</w:t>
            </w:r>
          </w:p>
        </w:tc>
        <w:tc>
          <w:tcPr>
            <w:tcW w:w="1530" w:type="dxa"/>
          </w:tcPr>
          <w:p w:rsidR="008543FC" w:rsidRPr="00350219" w:rsidRDefault="00D364FD" w:rsidP="00D364FD">
            <w:r>
              <w:t>30 Apr</w:t>
            </w:r>
            <w:r w:rsidR="008543FC">
              <w:t>-</w:t>
            </w:r>
            <w:r>
              <w:t>4</w:t>
            </w:r>
            <w:r w:rsidR="008543FC">
              <w:t xml:space="preserve"> May</w:t>
            </w:r>
          </w:p>
        </w:tc>
        <w:tc>
          <w:tcPr>
            <w:tcW w:w="5580" w:type="dxa"/>
          </w:tcPr>
          <w:p w:rsidR="008543FC" w:rsidRDefault="008543FC" w:rsidP="006E6797">
            <w:proofErr w:type="spellStart"/>
            <w:r>
              <w:t>Ch</w:t>
            </w:r>
            <w:proofErr w:type="spellEnd"/>
            <w:r>
              <w:t xml:space="preserve"> 9 (continued)</w:t>
            </w:r>
          </w:p>
        </w:tc>
        <w:tc>
          <w:tcPr>
            <w:tcW w:w="1800" w:type="dxa"/>
          </w:tcPr>
          <w:p w:rsidR="008543FC" w:rsidRDefault="008543FC" w:rsidP="006E6797"/>
        </w:tc>
      </w:tr>
      <w:tr w:rsidR="008543FC" w:rsidTr="006E6797">
        <w:tc>
          <w:tcPr>
            <w:tcW w:w="720" w:type="dxa"/>
          </w:tcPr>
          <w:p w:rsidR="008543FC" w:rsidRDefault="008543FC" w:rsidP="006E6797">
            <w:pPr>
              <w:jc w:val="center"/>
            </w:pPr>
            <w:r>
              <w:t>17</w:t>
            </w:r>
          </w:p>
        </w:tc>
        <w:tc>
          <w:tcPr>
            <w:tcW w:w="1530" w:type="dxa"/>
          </w:tcPr>
          <w:p w:rsidR="008543FC" w:rsidRDefault="00D364FD" w:rsidP="00D364FD">
            <w:r>
              <w:t>7</w:t>
            </w:r>
            <w:r w:rsidR="008543FC">
              <w:t>-1</w:t>
            </w:r>
            <w:r>
              <w:t>1</w:t>
            </w:r>
            <w:r w:rsidR="008543FC">
              <w:t xml:space="preserve"> May</w:t>
            </w:r>
          </w:p>
        </w:tc>
        <w:tc>
          <w:tcPr>
            <w:tcW w:w="5580" w:type="dxa"/>
          </w:tcPr>
          <w:p w:rsidR="008543FC" w:rsidRDefault="008543FC" w:rsidP="006E6797">
            <w:pPr>
              <w:pStyle w:val="Heading2"/>
              <w:rPr>
                <w:sz w:val="20"/>
              </w:rPr>
            </w:pPr>
            <w:r w:rsidRPr="00B77BD5">
              <w:rPr>
                <w:b/>
                <w:sz w:val="20"/>
              </w:rPr>
              <w:t>Final Exams Week</w:t>
            </w:r>
          </w:p>
          <w:p w:rsidR="008543FC" w:rsidRDefault="00D364FD" w:rsidP="006E6797">
            <w:r>
              <w:t xml:space="preserve">Sec 1: </w:t>
            </w:r>
          </w:p>
          <w:p w:rsidR="008543FC" w:rsidRDefault="008543FC" w:rsidP="006E6797">
            <w:r>
              <w:t xml:space="preserve">Sec 3: </w:t>
            </w:r>
          </w:p>
          <w:p w:rsidR="008543FC" w:rsidRDefault="008543FC" w:rsidP="006E6797">
            <w:r>
              <w:t xml:space="preserve">Sec 4: </w:t>
            </w:r>
          </w:p>
          <w:p w:rsidR="008543FC" w:rsidRPr="000E5F61" w:rsidRDefault="008543FC" w:rsidP="00D364FD">
            <w:r>
              <w:t xml:space="preserve">Sec 5: </w:t>
            </w:r>
          </w:p>
        </w:tc>
        <w:tc>
          <w:tcPr>
            <w:tcW w:w="1800" w:type="dxa"/>
          </w:tcPr>
          <w:p w:rsidR="008543FC" w:rsidRDefault="008543FC" w:rsidP="006E6797"/>
        </w:tc>
      </w:tr>
    </w:tbl>
    <w:p w:rsidR="00662C05" w:rsidRDefault="00662C05" w:rsidP="00662C05">
      <w:pPr>
        <w:rPr>
          <w:sz w:val="22"/>
        </w:rPr>
      </w:pPr>
    </w:p>
    <w:p w:rsidR="00A8327C" w:rsidRDefault="00A8327C">
      <w:pPr>
        <w:rPr>
          <w:sz w:val="22"/>
        </w:rPr>
      </w:pPr>
    </w:p>
    <w:sectPr w:rsidR="00A8327C">
      <w:headerReference w:type="default" r:id="rId16"/>
      <w:footerReference w:type="even" r:id="rId17"/>
      <w:footerReference w:type="default" r:id="rId18"/>
      <w:pgSz w:w="12240" w:h="15840"/>
      <w:pgMar w:top="1008"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26" w:rsidRDefault="00451126">
      <w:r>
        <w:separator/>
      </w:r>
    </w:p>
  </w:endnote>
  <w:endnote w:type="continuationSeparator" w:id="0">
    <w:p w:rsidR="00451126" w:rsidRDefault="0045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D" w:rsidRDefault="00393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3D6D" w:rsidRDefault="00393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D" w:rsidRDefault="00393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126">
      <w:rPr>
        <w:rStyle w:val="PageNumber"/>
      </w:rPr>
      <w:t>6</w:t>
    </w:r>
    <w:r>
      <w:rPr>
        <w:rStyle w:val="PageNumber"/>
      </w:rPr>
      <w:fldChar w:fldCharType="end"/>
    </w:r>
  </w:p>
  <w:p w:rsidR="00393D6D" w:rsidRDefault="00393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26" w:rsidRDefault="00451126">
      <w:r>
        <w:separator/>
      </w:r>
    </w:p>
  </w:footnote>
  <w:footnote w:type="continuationSeparator" w:id="0">
    <w:p w:rsidR="00451126" w:rsidRDefault="0045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D" w:rsidRDefault="009D699E">
    <w:pPr>
      <w:pStyle w:val="Header"/>
      <w:jc w:val="both"/>
      <w:rPr>
        <w:b/>
        <w:i/>
      </w:rPr>
    </w:pPr>
    <w:r>
      <w:rPr>
        <w:b/>
        <w:i/>
      </w:rPr>
      <w:t>Department of Finance, International,</w:t>
    </w:r>
    <w:r w:rsidR="00393D6D">
      <w:rPr>
        <w:b/>
        <w:i/>
      </w:rPr>
      <w:t xml:space="preserve"> Tech</w:t>
    </w:r>
    <w:r>
      <w:rPr>
        <w:b/>
        <w:i/>
      </w:rPr>
      <w:t xml:space="preserve">nology </w:t>
    </w:r>
    <w:r w:rsidR="00E500C6">
      <w:rPr>
        <w:b/>
        <w:i/>
      </w:rPr>
      <w:t>&amp;</w:t>
    </w:r>
    <w:r w:rsidR="000B55FA">
      <w:rPr>
        <w:b/>
        <w:i/>
      </w:rPr>
      <w:t xml:space="preserve"> Entrepreneurship</w:t>
    </w:r>
    <w:r w:rsidR="000B55FA">
      <w:rPr>
        <w:b/>
        <w:i/>
      </w:rPr>
      <w:tab/>
      <w:t>MGT 326: Spring</w:t>
    </w:r>
    <w:r w:rsidR="007A15EC">
      <w:rPr>
        <w:b/>
        <w:i/>
      </w:rPr>
      <w:t xml:space="preserve"> </w:t>
    </w:r>
    <w:r w:rsidR="00A22AD0">
      <w:rPr>
        <w:b/>
        <w:i/>
      </w:rPr>
      <w:t>201</w:t>
    </w:r>
    <w:r w:rsidR="000B55FA">
      <w:rPr>
        <w:b/>
        <w:i/>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7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5E1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FE6A1A"/>
    <w:multiLevelType w:val="hybridMultilevel"/>
    <w:tmpl w:val="829AE7FA"/>
    <w:lvl w:ilvl="0" w:tplc="6F941EA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20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3245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5B6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F66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A6E4648"/>
    <w:multiLevelType w:val="singleLevel"/>
    <w:tmpl w:val="0409000F"/>
    <w:lvl w:ilvl="0">
      <w:start w:val="1"/>
      <w:numFmt w:val="decimal"/>
      <w:lvlText w:val="%1."/>
      <w:lvlJc w:val="left"/>
      <w:pPr>
        <w:tabs>
          <w:tab w:val="num" w:pos="360"/>
        </w:tabs>
        <w:ind w:left="360" w:hanging="360"/>
      </w:pPr>
    </w:lvl>
  </w:abstractNum>
  <w:abstractNum w:abstractNumId="8">
    <w:nsid w:val="3C0B3F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9A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6E80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11E2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6B93C24"/>
    <w:multiLevelType w:val="singleLevel"/>
    <w:tmpl w:val="0409000F"/>
    <w:lvl w:ilvl="0">
      <w:start w:val="1"/>
      <w:numFmt w:val="decimal"/>
      <w:lvlText w:val="%1."/>
      <w:lvlJc w:val="left"/>
      <w:pPr>
        <w:tabs>
          <w:tab w:val="num" w:pos="360"/>
        </w:tabs>
        <w:ind w:left="360" w:hanging="360"/>
      </w:pPr>
    </w:lvl>
  </w:abstractNum>
  <w:abstractNum w:abstractNumId="13">
    <w:nsid w:val="5E983C2F"/>
    <w:multiLevelType w:val="singleLevel"/>
    <w:tmpl w:val="C3C4A8E2"/>
    <w:lvl w:ilvl="0">
      <w:start w:val="1"/>
      <w:numFmt w:val="decimal"/>
      <w:lvlText w:val="%1)"/>
      <w:lvlJc w:val="left"/>
      <w:pPr>
        <w:tabs>
          <w:tab w:val="num" w:pos="360"/>
        </w:tabs>
        <w:ind w:left="360" w:hanging="360"/>
      </w:pPr>
    </w:lvl>
  </w:abstractNum>
  <w:abstractNum w:abstractNumId="14">
    <w:nsid w:val="653B5465"/>
    <w:multiLevelType w:val="singleLevel"/>
    <w:tmpl w:val="ACBAEAD0"/>
    <w:lvl w:ilvl="0">
      <w:start w:val="1"/>
      <w:numFmt w:val="decimal"/>
      <w:lvlText w:val="%1"/>
      <w:lvlJc w:val="left"/>
      <w:pPr>
        <w:tabs>
          <w:tab w:val="num" w:pos="1440"/>
        </w:tabs>
        <w:ind w:left="1440" w:hanging="1260"/>
      </w:pPr>
      <w:rPr>
        <w:b w:val="0"/>
        <w:i w:val="0"/>
      </w:rPr>
    </w:lvl>
  </w:abstractNum>
  <w:abstractNum w:abstractNumId="15">
    <w:nsid w:val="6B404A4D"/>
    <w:multiLevelType w:val="singleLevel"/>
    <w:tmpl w:val="0409000F"/>
    <w:lvl w:ilvl="0">
      <w:start w:val="1"/>
      <w:numFmt w:val="decimal"/>
      <w:lvlText w:val="%1."/>
      <w:lvlJc w:val="left"/>
      <w:pPr>
        <w:tabs>
          <w:tab w:val="num" w:pos="360"/>
        </w:tabs>
        <w:ind w:left="360" w:hanging="360"/>
      </w:pPr>
    </w:lvl>
  </w:abstractNum>
  <w:abstractNum w:abstractNumId="16">
    <w:nsid w:val="79730A09"/>
    <w:multiLevelType w:val="singleLevel"/>
    <w:tmpl w:val="0409000F"/>
    <w:lvl w:ilvl="0">
      <w:start w:val="1"/>
      <w:numFmt w:val="decimal"/>
      <w:lvlText w:val="%1."/>
      <w:lvlJc w:val="left"/>
      <w:pPr>
        <w:tabs>
          <w:tab w:val="num" w:pos="360"/>
        </w:tabs>
        <w:ind w:left="360" w:hanging="360"/>
      </w:pPr>
    </w:lvl>
  </w:abstractNum>
  <w:abstractNum w:abstractNumId="17">
    <w:nsid w:val="7A1B4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A3936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1"/>
  </w:num>
  <w:num w:numId="4">
    <w:abstractNumId w:val="6"/>
  </w:num>
  <w:num w:numId="5">
    <w:abstractNumId w:val="17"/>
  </w:num>
  <w:num w:numId="6">
    <w:abstractNumId w:val="3"/>
  </w:num>
  <w:num w:numId="7">
    <w:abstractNumId w:val="11"/>
  </w:num>
  <w:num w:numId="8">
    <w:abstractNumId w:val="13"/>
  </w:num>
  <w:num w:numId="9">
    <w:abstractNumId w:val="0"/>
  </w:num>
  <w:num w:numId="10">
    <w:abstractNumId w:val="8"/>
  </w:num>
  <w:num w:numId="11">
    <w:abstractNumId w:val="18"/>
  </w:num>
  <w:num w:numId="12">
    <w:abstractNumId w:val="4"/>
  </w:num>
  <w:num w:numId="13">
    <w:abstractNumId w:val="14"/>
  </w:num>
  <w:num w:numId="14">
    <w:abstractNumId w:val="15"/>
  </w:num>
  <w:num w:numId="15">
    <w:abstractNumId w:val="9"/>
  </w:num>
  <w:num w:numId="16">
    <w:abstractNumId w:val="12"/>
  </w:num>
  <w:num w:numId="17">
    <w:abstractNumId w:val="1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13"/>
    <w:rsid w:val="0000426E"/>
    <w:rsid w:val="0000598F"/>
    <w:rsid w:val="0000706E"/>
    <w:rsid w:val="000175A2"/>
    <w:rsid w:val="0002191F"/>
    <w:rsid w:val="0003681A"/>
    <w:rsid w:val="00045FE7"/>
    <w:rsid w:val="000460D5"/>
    <w:rsid w:val="00046777"/>
    <w:rsid w:val="00056849"/>
    <w:rsid w:val="00070AD8"/>
    <w:rsid w:val="00073901"/>
    <w:rsid w:val="00076C3D"/>
    <w:rsid w:val="00077433"/>
    <w:rsid w:val="0008286F"/>
    <w:rsid w:val="00086FA4"/>
    <w:rsid w:val="00093A4D"/>
    <w:rsid w:val="000A139B"/>
    <w:rsid w:val="000B4D61"/>
    <w:rsid w:val="000B55FA"/>
    <w:rsid w:val="000C286F"/>
    <w:rsid w:val="000E5F61"/>
    <w:rsid w:val="000F2E5F"/>
    <w:rsid w:val="001037BC"/>
    <w:rsid w:val="0010654B"/>
    <w:rsid w:val="00106CCE"/>
    <w:rsid w:val="001105CD"/>
    <w:rsid w:val="001131B6"/>
    <w:rsid w:val="00114F63"/>
    <w:rsid w:val="001260C8"/>
    <w:rsid w:val="001272C5"/>
    <w:rsid w:val="0013218B"/>
    <w:rsid w:val="001329D6"/>
    <w:rsid w:val="001422C2"/>
    <w:rsid w:val="0014308B"/>
    <w:rsid w:val="001528B4"/>
    <w:rsid w:val="00156C82"/>
    <w:rsid w:val="00157213"/>
    <w:rsid w:val="00157FFD"/>
    <w:rsid w:val="00167E74"/>
    <w:rsid w:val="001771E9"/>
    <w:rsid w:val="0018486E"/>
    <w:rsid w:val="001979FC"/>
    <w:rsid w:val="00197A14"/>
    <w:rsid w:val="001A0943"/>
    <w:rsid w:val="001B1252"/>
    <w:rsid w:val="001B567A"/>
    <w:rsid w:val="001B58A4"/>
    <w:rsid w:val="001C58A8"/>
    <w:rsid w:val="001D4C43"/>
    <w:rsid w:val="001D5841"/>
    <w:rsid w:val="001E3A5C"/>
    <w:rsid w:val="001E5870"/>
    <w:rsid w:val="002013FC"/>
    <w:rsid w:val="00202335"/>
    <w:rsid w:val="00203CDA"/>
    <w:rsid w:val="002141D3"/>
    <w:rsid w:val="0022290C"/>
    <w:rsid w:val="00240D9D"/>
    <w:rsid w:val="00247B1A"/>
    <w:rsid w:val="002558CE"/>
    <w:rsid w:val="0025677E"/>
    <w:rsid w:val="00263AC0"/>
    <w:rsid w:val="00264E81"/>
    <w:rsid w:val="00266B06"/>
    <w:rsid w:val="00266F7C"/>
    <w:rsid w:val="00267715"/>
    <w:rsid w:val="00270A9A"/>
    <w:rsid w:val="002732AD"/>
    <w:rsid w:val="00285660"/>
    <w:rsid w:val="002929D0"/>
    <w:rsid w:val="0029606C"/>
    <w:rsid w:val="002B05CE"/>
    <w:rsid w:val="002B2941"/>
    <w:rsid w:val="002B4497"/>
    <w:rsid w:val="002D16FC"/>
    <w:rsid w:val="002D5D53"/>
    <w:rsid w:val="002E61FB"/>
    <w:rsid w:val="002F391F"/>
    <w:rsid w:val="002F724A"/>
    <w:rsid w:val="002F74EB"/>
    <w:rsid w:val="00302F9B"/>
    <w:rsid w:val="00334067"/>
    <w:rsid w:val="0035311B"/>
    <w:rsid w:val="003708A0"/>
    <w:rsid w:val="00370BC0"/>
    <w:rsid w:val="003774CC"/>
    <w:rsid w:val="00393D6D"/>
    <w:rsid w:val="00394026"/>
    <w:rsid w:val="003A0EC8"/>
    <w:rsid w:val="003B1134"/>
    <w:rsid w:val="003B1F94"/>
    <w:rsid w:val="003C03EB"/>
    <w:rsid w:val="003C1BD1"/>
    <w:rsid w:val="003C2861"/>
    <w:rsid w:val="003C6AFA"/>
    <w:rsid w:val="003C7294"/>
    <w:rsid w:val="003C77F5"/>
    <w:rsid w:val="003D03F9"/>
    <w:rsid w:val="003E13DE"/>
    <w:rsid w:val="003E6B61"/>
    <w:rsid w:val="003F213D"/>
    <w:rsid w:val="00411A2D"/>
    <w:rsid w:val="00412945"/>
    <w:rsid w:val="0042690C"/>
    <w:rsid w:val="00431B47"/>
    <w:rsid w:val="0044020F"/>
    <w:rsid w:val="00440704"/>
    <w:rsid w:val="00442A2E"/>
    <w:rsid w:val="0044494F"/>
    <w:rsid w:val="00450C16"/>
    <w:rsid w:val="00450F2C"/>
    <w:rsid w:val="00451126"/>
    <w:rsid w:val="0046258D"/>
    <w:rsid w:val="004644E9"/>
    <w:rsid w:val="0046490C"/>
    <w:rsid w:val="004651E6"/>
    <w:rsid w:val="00466E0F"/>
    <w:rsid w:val="00486E1A"/>
    <w:rsid w:val="00492737"/>
    <w:rsid w:val="004A1F30"/>
    <w:rsid w:val="004B4324"/>
    <w:rsid w:val="004E1426"/>
    <w:rsid w:val="004F27B3"/>
    <w:rsid w:val="004F6D18"/>
    <w:rsid w:val="004F6D95"/>
    <w:rsid w:val="00514E51"/>
    <w:rsid w:val="005224EE"/>
    <w:rsid w:val="0052419A"/>
    <w:rsid w:val="0052746D"/>
    <w:rsid w:val="00535828"/>
    <w:rsid w:val="005362C8"/>
    <w:rsid w:val="00544DCF"/>
    <w:rsid w:val="00544E83"/>
    <w:rsid w:val="00545732"/>
    <w:rsid w:val="00545E0E"/>
    <w:rsid w:val="00560A79"/>
    <w:rsid w:val="0056538E"/>
    <w:rsid w:val="00566C26"/>
    <w:rsid w:val="005739A6"/>
    <w:rsid w:val="0058116F"/>
    <w:rsid w:val="005925AF"/>
    <w:rsid w:val="005A0288"/>
    <w:rsid w:val="005A5167"/>
    <w:rsid w:val="005A57D0"/>
    <w:rsid w:val="005A5B11"/>
    <w:rsid w:val="005B070D"/>
    <w:rsid w:val="005B6812"/>
    <w:rsid w:val="005C05EA"/>
    <w:rsid w:val="005D572B"/>
    <w:rsid w:val="005E0932"/>
    <w:rsid w:val="005E3D14"/>
    <w:rsid w:val="005F7867"/>
    <w:rsid w:val="00601EEE"/>
    <w:rsid w:val="00606DFE"/>
    <w:rsid w:val="0061155E"/>
    <w:rsid w:val="00612AB5"/>
    <w:rsid w:val="00622199"/>
    <w:rsid w:val="00623153"/>
    <w:rsid w:val="00624EB3"/>
    <w:rsid w:val="00652D5B"/>
    <w:rsid w:val="00662C05"/>
    <w:rsid w:val="006639A7"/>
    <w:rsid w:val="00672F4E"/>
    <w:rsid w:val="006761C6"/>
    <w:rsid w:val="006764F8"/>
    <w:rsid w:val="006765FB"/>
    <w:rsid w:val="006867E1"/>
    <w:rsid w:val="00686EEF"/>
    <w:rsid w:val="00690B31"/>
    <w:rsid w:val="0069262A"/>
    <w:rsid w:val="00695E10"/>
    <w:rsid w:val="006A79C3"/>
    <w:rsid w:val="006A7E6F"/>
    <w:rsid w:val="006B06B8"/>
    <w:rsid w:val="006B1D8D"/>
    <w:rsid w:val="006C78E9"/>
    <w:rsid w:val="006D0FC6"/>
    <w:rsid w:val="006F57A4"/>
    <w:rsid w:val="00714C1E"/>
    <w:rsid w:val="007612B3"/>
    <w:rsid w:val="007625D5"/>
    <w:rsid w:val="007659AE"/>
    <w:rsid w:val="00766600"/>
    <w:rsid w:val="00770208"/>
    <w:rsid w:val="007702AE"/>
    <w:rsid w:val="007812B2"/>
    <w:rsid w:val="00781805"/>
    <w:rsid w:val="007A15EC"/>
    <w:rsid w:val="007B0E82"/>
    <w:rsid w:val="007B294F"/>
    <w:rsid w:val="007C2684"/>
    <w:rsid w:val="007C45D3"/>
    <w:rsid w:val="007C73D4"/>
    <w:rsid w:val="007D2922"/>
    <w:rsid w:val="007D60FE"/>
    <w:rsid w:val="007E46A8"/>
    <w:rsid w:val="007F07C3"/>
    <w:rsid w:val="008059FB"/>
    <w:rsid w:val="00812AD8"/>
    <w:rsid w:val="00812E36"/>
    <w:rsid w:val="00813596"/>
    <w:rsid w:val="00817D3D"/>
    <w:rsid w:val="00827AE9"/>
    <w:rsid w:val="00836B1C"/>
    <w:rsid w:val="00841A23"/>
    <w:rsid w:val="008432BC"/>
    <w:rsid w:val="00845296"/>
    <w:rsid w:val="008500CC"/>
    <w:rsid w:val="008543FC"/>
    <w:rsid w:val="00854583"/>
    <w:rsid w:val="00856E4A"/>
    <w:rsid w:val="00857D2D"/>
    <w:rsid w:val="00873F7A"/>
    <w:rsid w:val="00883423"/>
    <w:rsid w:val="00887628"/>
    <w:rsid w:val="008A348F"/>
    <w:rsid w:val="008A7FE9"/>
    <w:rsid w:val="008B5ADD"/>
    <w:rsid w:val="008C4829"/>
    <w:rsid w:val="008E0ED9"/>
    <w:rsid w:val="008E10AD"/>
    <w:rsid w:val="008E7618"/>
    <w:rsid w:val="008F2910"/>
    <w:rsid w:val="008F544A"/>
    <w:rsid w:val="008F6320"/>
    <w:rsid w:val="009152CA"/>
    <w:rsid w:val="00925250"/>
    <w:rsid w:val="009264A1"/>
    <w:rsid w:val="00940BE7"/>
    <w:rsid w:val="0096697D"/>
    <w:rsid w:val="00970211"/>
    <w:rsid w:val="00973A4B"/>
    <w:rsid w:val="0097747C"/>
    <w:rsid w:val="00980913"/>
    <w:rsid w:val="00982626"/>
    <w:rsid w:val="009979E9"/>
    <w:rsid w:val="009A2DE0"/>
    <w:rsid w:val="009B0D41"/>
    <w:rsid w:val="009C0302"/>
    <w:rsid w:val="009D21FD"/>
    <w:rsid w:val="009D2591"/>
    <w:rsid w:val="009D699E"/>
    <w:rsid w:val="009D6EC6"/>
    <w:rsid w:val="009E191F"/>
    <w:rsid w:val="009F4DC5"/>
    <w:rsid w:val="009F5060"/>
    <w:rsid w:val="00A037E4"/>
    <w:rsid w:val="00A052BA"/>
    <w:rsid w:val="00A22AD0"/>
    <w:rsid w:val="00A3018B"/>
    <w:rsid w:val="00A3279F"/>
    <w:rsid w:val="00A36CC6"/>
    <w:rsid w:val="00A42DDD"/>
    <w:rsid w:val="00A8327C"/>
    <w:rsid w:val="00AA760B"/>
    <w:rsid w:val="00AA7C0F"/>
    <w:rsid w:val="00AB1BC3"/>
    <w:rsid w:val="00AB5DB0"/>
    <w:rsid w:val="00AB6913"/>
    <w:rsid w:val="00AD0797"/>
    <w:rsid w:val="00AE08DA"/>
    <w:rsid w:val="00AE26A0"/>
    <w:rsid w:val="00AE44AA"/>
    <w:rsid w:val="00AF1B56"/>
    <w:rsid w:val="00AF338B"/>
    <w:rsid w:val="00B04297"/>
    <w:rsid w:val="00B0695E"/>
    <w:rsid w:val="00B11B05"/>
    <w:rsid w:val="00B23699"/>
    <w:rsid w:val="00B340DD"/>
    <w:rsid w:val="00B53050"/>
    <w:rsid w:val="00B71C4F"/>
    <w:rsid w:val="00B720DC"/>
    <w:rsid w:val="00B7216B"/>
    <w:rsid w:val="00B7370E"/>
    <w:rsid w:val="00B74223"/>
    <w:rsid w:val="00B77345"/>
    <w:rsid w:val="00B77BD5"/>
    <w:rsid w:val="00B878B4"/>
    <w:rsid w:val="00B92D6B"/>
    <w:rsid w:val="00B959BD"/>
    <w:rsid w:val="00BB66F4"/>
    <w:rsid w:val="00BC1CEC"/>
    <w:rsid w:val="00BD1B22"/>
    <w:rsid w:val="00BD77E7"/>
    <w:rsid w:val="00BD7E42"/>
    <w:rsid w:val="00BE048B"/>
    <w:rsid w:val="00BF585B"/>
    <w:rsid w:val="00C3205C"/>
    <w:rsid w:val="00C33DB7"/>
    <w:rsid w:val="00C4342A"/>
    <w:rsid w:val="00C50C58"/>
    <w:rsid w:val="00C62478"/>
    <w:rsid w:val="00C66128"/>
    <w:rsid w:val="00C902E4"/>
    <w:rsid w:val="00C93FEB"/>
    <w:rsid w:val="00C946E0"/>
    <w:rsid w:val="00CA4BEC"/>
    <w:rsid w:val="00CB45C5"/>
    <w:rsid w:val="00CB6BE8"/>
    <w:rsid w:val="00CC3053"/>
    <w:rsid w:val="00CC5A21"/>
    <w:rsid w:val="00CC7367"/>
    <w:rsid w:val="00CE10BA"/>
    <w:rsid w:val="00CE70CC"/>
    <w:rsid w:val="00CF246E"/>
    <w:rsid w:val="00CF2E12"/>
    <w:rsid w:val="00CF7A8E"/>
    <w:rsid w:val="00D0105C"/>
    <w:rsid w:val="00D110CA"/>
    <w:rsid w:val="00D24879"/>
    <w:rsid w:val="00D26B19"/>
    <w:rsid w:val="00D3177B"/>
    <w:rsid w:val="00D3398E"/>
    <w:rsid w:val="00D34957"/>
    <w:rsid w:val="00D364FD"/>
    <w:rsid w:val="00D41163"/>
    <w:rsid w:val="00D431CA"/>
    <w:rsid w:val="00D61B44"/>
    <w:rsid w:val="00D62BE8"/>
    <w:rsid w:val="00D63829"/>
    <w:rsid w:val="00D63A7C"/>
    <w:rsid w:val="00D73ACB"/>
    <w:rsid w:val="00D75FCD"/>
    <w:rsid w:val="00D76685"/>
    <w:rsid w:val="00D83520"/>
    <w:rsid w:val="00D84DE8"/>
    <w:rsid w:val="00D93435"/>
    <w:rsid w:val="00DB45DA"/>
    <w:rsid w:val="00DC2E2D"/>
    <w:rsid w:val="00DD50E0"/>
    <w:rsid w:val="00DD6EC8"/>
    <w:rsid w:val="00DE30DA"/>
    <w:rsid w:val="00DE720B"/>
    <w:rsid w:val="00E04B3C"/>
    <w:rsid w:val="00E10EFD"/>
    <w:rsid w:val="00E171B4"/>
    <w:rsid w:val="00E216E3"/>
    <w:rsid w:val="00E41588"/>
    <w:rsid w:val="00E42B8F"/>
    <w:rsid w:val="00E47EE1"/>
    <w:rsid w:val="00E500C6"/>
    <w:rsid w:val="00E535F3"/>
    <w:rsid w:val="00E6676C"/>
    <w:rsid w:val="00E718B6"/>
    <w:rsid w:val="00E7709F"/>
    <w:rsid w:val="00E77456"/>
    <w:rsid w:val="00E81252"/>
    <w:rsid w:val="00E93D8B"/>
    <w:rsid w:val="00E94A8E"/>
    <w:rsid w:val="00EA569F"/>
    <w:rsid w:val="00EB1B0E"/>
    <w:rsid w:val="00EB37B1"/>
    <w:rsid w:val="00EB3B42"/>
    <w:rsid w:val="00EB5400"/>
    <w:rsid w:val="00EB55FB"/>
    <w:rsid w:val="00EC5938"/>
    <w:rsid w:val="00EE5B8D"/>
    <w:rsid w:val="00EF5AB9"/>
    <w:rsid w:val="00F029DF"/>
    <w:rsid w:val="00F0391A"/>
    <w:rsid w:val="00F11F5D"/>
    <w:rsid w:val="00F1597D"/>
    <w:rsid w:val="00F21428"/>
    <w:rsid w:val="00F25D23"/>
    <w:rsid w:val="00F30D9F"/>
    <w:rsid w:val="00F37787"/>
    <w:rsid w:val="00F45248"/>
    <w:rsid w:val="00F52EC0"/>
    <w:rsid w:val="00F606A6"/>
    <w:rsid w:val="00F6430C"/>
    <w:rsid w:val="00F72D87"/>
    <w:rsid w:val="00F73E06"/>
    <w:rsid w:val="00F82C17"/>
    <w:rsid w:val="00F91489"/>
    <w:rsid w:val="00F93986"/>
    <w:rsid w:val="00F97A06"/>
    <w:rsid w:val="00FA0255"/>
    <w:rsid w:val="00FB36A7"/>
    <w:rsid w:val="00FB7B87"/>
    <w:rsid w:val="00FD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odyTextIndent">
    <w:name w:val="Body Text Indent"/>
    <w:basedOn w:val="Normal"/>
    <w:pPr>
      <w:ind w:left="2880"/>
    </w:pPr>
    <w:rPr>
      <w:sz w:val="22"/>
    </w:rPr>
  </w:style>
  <w:style w:type="character" w:customStyle="1" w:styleId="Heading1Char">
    <w:name w:val="Heading 1 Char"/>
    <w:link w:val="Heading1"/>
    <w:rsid w:val="00DD50E0"/>
    <w:rPr>
      <w:b/>
      <w:sz w:val="24"/>
      <w:u w:val="single"/>
    </w:rPr>
  </w:style>
  <w:style w:type="character" w:customStyle="1" w:styleId="Heading2Char">
    <w:name w:val="Heading 2 Char"/>
    <w:link w:val="Heading2"/>
    <w:rsid w:val="00DD50E0"/>
    <w:rPr>
      <w:sz w:val="24"/>
    </w:rPr>
  </w:style>
  <w:style w:type="paragraph" w:styleId="BalloonText">
    <w:name w:val="Balloon Text"/>
    <w:basedOn w:val="Normal"/>
    <w:link w:val="BalloonTextChar"/>
    <w:rsid w:val="006F57A4"/>
    <w:rPr>
      <w:rFonts w:ascii="Tahoma" w:hAnsi="Tahoma" w:cs="Tahoma"/>
      <w:sz w:val="16"/>
      <w:szCs w:val="16"/>
    </w:rPr>
  </w:style>
  <w:style w:type="character" w:customStyle="1" w:styleId="BalloonTextChar">
    <w:name w:val="Balloon Text Char"/>
    <w:link w:val="BalloonText"/>
    <w:rsid w:val="006F57A4"/>
    <w:rPr>
      <w:rFonts w:ascii="Tahoma" w:hAnsi="Tahoma" w:cs="Tahoma"/>
      <w:sz w:val="16"/>
      <w:szCs w:val="16"/>
    </w:rPr>
  </w:style>
  <w:style w:type="paragraph" w:customStyle="1" w:styleId="Default">
    <w:name w:val="Default"/>
    <w:rsid w:val="00B720DC"/>
    <w:pPr>
      <w:autoSpaceDE w:val="0"/>
      <w:autoSpaceDN w:val="0"/>
      <w:adjustRightInd w:val="0"/>
    </w:pPr>
    <w:rPr>
      <w:rFonts w:ascii="Myriad Pro" w:hAnsi="Myriad Pro" w:cs="Myriad Pro"/>
      <w:color w:val="000000"/>
      <w:sz w:val="24"/>
      <w:szCs w:val="24"/>
    </w:rPr>
  </w:style>
  <w:style w:type="character" w:customStyle="1" w:styleId="A9">
    <w:name w:val="A9"/>
    <w:uiPriority w:val="99"/>
    <w:rsid w:val="00B720DC"/>
    <w:rPr>
      <w:rFonts w:cs="Myriad Pro"/>
      <w:color w:val="000000"/>
    </w:rPr>
  </w:style>
  <w:style w:type="paragraph" w:styleId="NormalWeb">
    <w:name w:val="Normal (Web)"/>
    <w:basedOn w:val="Normal"/>
    <w:uiPriority w:val="99"/>
    <w:unhideWhenUsed/>
    <w:rsid w:val="0062219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odyTextIndent">
    <w:name w:val="Body Text Indent"/>
    <w:basedOn w:val="Normal"/>
    <w:pPr>
      <w:ind w:left="2880"/>
    </w:pPr>
    <w:rPr>
      <w:sz w:val="22"/>
    </w:rPr>
  </w:style>
  <w:style w:type="character" w:customStyle="1" w:styleId="Heading1Char">
    <w:name w:val="Heading 1 Char"/>
    <w:link w:val="Heading1"/>
    <w:rsid w:val="00DD50E0"/>
    <w:rPr>
      <w:b/>
      <w:sz w:val="24"/>
      <w:u w:val="single"/>
    </w:rPr>
  </w:style>
  <w:style w:type="character" w:customStyle="1" w:styleId="Heading2Char">
    <w:name w:val="Heading 2 Char"/>
    <w:link w:val="Heading2"/>
    <w:rsid w:val="00DD50E0"/>
    <w:rPr>
      <w:sz w:val="24"/>
    </w:rPr>
  </w:style>
  <w:style w:type="paragraph" w:styleId="BalloonText">
    <w:name w:val="Balloon Text"/>
    <w:basedOn w:val="Normal"/>
    <w:link w:val="BalloonTextChar"/>
    <w:rsid w:val="006F57A4"/>
    <w:rPr>
      <w:rFonts w:ascii="Tahoma" w:hAnsi="Tahoma" w:cs="Tahoma"/>
      <w:sz w:val="16"/>
      <w:szCs w:val="16"/>
    </w:rPr>
  </w:style>
  <w:style w:type="character" w:customStyle="1" w:styleId="BalloonTextChar">
    <w:name w:val="Balloon Text Char"/>
    <w:link w:val="BalloonText"/>
    <w:rsid w:val="006F57A4"/>
    <w:rPr>
      <w:rFonts w:ascii="Tahoma" w:hAnsi="Tahoma" w:cs="Tahoma"/>
      <w:sz w:val="16"/>
      <w:szCs w:val="16"/>
    </w:rPr>
  </w:style>
  <w:style w:type="paragraph" w:customStyle="1" w:styleId="Default">
    <w:name w:val="Default"/>
    <w:rsid w:val="00B720DC"/>
    <w:pPr>
      <w:autoSpaceDE w:val="0"/>
      <w:autoSpaceDN w:val="0"/>
      <w:adjustRightInd w:val="0"/>
    </w:pPr>
    <w:rPr>
      <w:rFonts w:ascii="Myriad Pro" w:hAnsi="Myriad Pro" w:cs="Myriad Pro"/>
      <w:color w:val="000000"/>
      <w:sz w:val="24"/>
      <w:szCs w:val="24"/>
    </w:rPr>
  </w:style>
  <w:style w:type="character" w:customStyle="1" w:styleId="A9">
    <w:name w:val="A9"/>
    <w:uiPriority w:val="99"/>
    <w:rsid w:val="00B720DC"/>
    <w:rPr>
      <w:rFonts w:cs="Myriad Pro"/>
      <w:color w:val="000000"/>
    </w:rPr>
  </w:style>
  <w:style w:type="paragraph" w:styleId="NormalWeb">
    <w:name w:val="Normal (Web)"/>
    <w:basedOn w:val="Normal"/>
    <w:uiPriority w:val="99"/>
    <w:unhideWhenUsed/>
    <w:rsid w:val="006221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about/offices/list/ocr/docs/qa-201404-title-ix.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thfinder.unm.edu/code-of-conduc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gt.unm.edu/honesty" TargetMode="External"/><Relationship Id="rId5" Type="http://schemas.openxmlformats.org/officeDocument/2006/relationships/settings" Target="settings.xml"/><Relationship Id="rId15" Type="http://schemas.openxmlformats.org/officeDocument/2006/relationships/hyperlink" Target="http://handbook.unm.edu/policies/section-d/d75.html" TargetMode="External"/><Relationship Id="rId10" Type="http://schemas.openxmlformats.org/officeDocument/2006/relationships/hyperlink" Target="http://www.unm.edu/~oeoun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rmierj@" TargetMode="External"/><Relationship Id="rId14" Type="http://schemas.openxmlformats.org/officeDocument/2006/relationships/hyperlink" Target="https://policy.unm.edu/university-policies/2000/27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79BD-1F67-4837-8D22-CE1BA436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Syllabus for Second Half of Course</vt:lpstr>
    </vt:vector>
  </TitlesOfParts>
  <Company/>
  <LinksUpToDate>false</LinksUpToDate>
  <CharactersWithSpaces>21115</CharactersWithSpaces>
  <SharedDoc>false</SharedDoc>
  <HLinks>
    <vt:vector size="18" baseType="variant">
      <vt:variant>
        <vt:i4>3539052</vt:i4>
      </vt:variant>
      <vt:variant>
        <vt:i4>6</vt:i4>
      </vt:variant>
      <vt:variant>
        <vt:i4>0</vt:i4>
      </vt:variant>
      <vt:variant>
        <vt:i4>5</vt:i4>
      </vt:variant>
      <vt:variant>
        <vt:lpwstr>http://www.mgt.unm.edu/honesty</vt:lpwstr>
      </vt:variant>
      <vt:variant>
        <vt:lpwstr/>
      </vt:variant>
      <vt:variant>
        <vt:i4>2097205</vt:i4>
      </vt:variant>
      <vt:variant>
        <vt:i4>3</vt:i4>
      </vt:variant>
      <vt:variant>
        <vt:i4>0</vt:i4>
      </vt:variant>
      <vt:variant>
        <vt:i4>5</vt:i4>
      </vt:variant>
      <vt:variant>
        <vt:lpwstr>http://www.unm.edu/~oeounm/</vt:lpwstr>
      </vt:variant>
      <vt:variant>
        <vt:lpwstr/>
      </vt:variant>
      <vt:variant>
        <vt:i4>6815789</vt:i4>
      </vt:variant>
      <vt:variant>
        <vt:i4>0</vt:i4>
      </vt:variant>
      <vt:variant>
        <vt:i4>0</vt:i4>
      </vt:variant>
      <vt:variant>
        <vt:i4>5</vt:i4>
      </vt:variant>
      <vt:variant>
        <vt:lpwstr>mailto:cormier@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Second Half of Course</dc:title>
  <dc:creator>leslie boni</dc:creator>
  <cp:lastModifiedBy>Jim</cp:lastModifiedBy>
  <cp:revision>9</cp:revision>
  <cp:lastPrinted>2009-01-07T16:37:00Z</cp:lastPrinted>
  <dcterms:created xsi:type="dcterms:W3CDTF">2018-01-07T19:54:00Z</dcterms:created>
  <dcterms:modified xsi:type="dcterms:W3CDTF">2018-01-09T01:55:00Z</dcterms:modified>
</cp:coreProperties>
</file>