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8C8F8" w14:textId="77777777" w:rsidR="009C6266" w:rsidRPr="00331541" w:rsidRDefault="00E338A3">
      <w:pPr>
        <w:rPr>
          <w:b/>
        </w:rPr>
      </w:pPr>
      <w:r w:rsidRPr="00331541">
        <w:rPr>
          <w:b/>
        </w:rPr>
        <w:t>Reliability &amp; Validity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231AA1" w14:paraId="4A126E8B" w14:textId="77777777" w:rsidTr="00231AA1">
        <w:trPr>
          <w:tblHeader/>
        </w:trPr>
        <w:tc>
          <w:tcPr>
            <w:tcW w:w="6588" w:type="dxa"/>
          </w:tcPr>
          <w:p w14:paraId="6442D7B0" w14:textId="77777777" w:rsidR="00231AA1" w:rsidRPr="00231AA1" w:rsidRDefault="00231AA1" w:rsidP="00231AA1">
            <w:pPr>
              <w:jc w:val="center"/>
              <w:rPr>
                <w:b/>
              </w:rPr>
            </w:pPr>
            <w:r w:rsidRPr="00231AA1">
              <w:rPr>
                <w:b/>
              </w:rPr>
              <w:t>Definitions</w:t>
            </w:r>
          </w:p>
        </w:tc>
        <w:tc>
          <w:tcPr>
            <w:tcW w:w="6588" w:type="dxa"/>
          </w:tcPr>
          <w:p w14:paraId="7359760B" w14:textId="77777777" w:rsidR="00231AA1" w:rsidRPr="00231AA1" w:rsidRDefault="00231AA1" w:rsidP="00231AA1">
            <w:pPr>
              <w:jc w:val="center"/>
              <w:rPr>
                <w:b/>
              </w:rPr>
            </w:pPr>
            <w:r w:rsidRPr="00231AA1">
              <w:rPr>
                <w:b/>
              </w:rPr>
              <w:t>Example</w:t>
            </w:r>
          </w:p>
        </w:tc>
      </w:tr>
      <w:tr w:rsidR="00231AA1" w14:paraId="7F884019" w14:textId="77777777" w:rsidTr="00231AA1">
        <w:tc>
          <w:tcPr>
            <w:tcW w:w="6588" w:type="dxa"/>
          </w:tcPr>
          <w:p w14:paraId="4027AFB9" w14:textId="77777777" w:rsidR="00231AA1" w:rsidRDefault="00231AA1">
            <w:r>
              <w:t>Reliability of effect</w:t>
            </w:r>
          </w:p>
          <w:p w14:paraId="4D8D3542" w14:textId="77777777" w:rsidR="00231AA1" w:rsidRDefault="00231AA1"/>
        </w:tc>
        <w:tc>
          <w:tcPr>
            <w:tcW w:w="6588" w:type="dxa"/>
          </w:tcPr>
          <w:p w14:paraId="3D40F1C7" w14:textId="77777777" w:rsidR="00231AA1" w:rsidRDefault="00231AA1"/>
        </w:tc>
      </w:tr>
      <w:tr w:rsidR="00231AA1" w14:paraId="497C48AA" w14:textId="77777777" w:rsidTr="00231AA1">
        <w:tc>
          <w:tcPr>
            <w:tcW w:w="6588" w:type="dxa"/>
          </w:tcPr>
          <w:p w14:paraId="290FF2FF" w14:textId="77777777" w:rsidR="00231AA1" w:rsidRDefault="00231AA1">
            <w:r>
              <w:t>Reliability of measurement</w:t>
            </w:r>
          </w:p>
          <w:p w14:paraId="63E9FA79" w14:textId="77777777" w:rsidR="00231AA1" w:rsidRDefault="00231AA1"/>
        </w:tc>
        <w:tc>
          <w:tcPr>
            <w:tcW w:w="6588" w:type="dxa"/>
          </w:tcPr>
          <w:p w14:paraId="223AEBFF" w14:textId="77777777" w:rsidR="00231AA1" w:rsidRDefault="00231AA1"/>
        </w:tc>
      </w:tr>
      <w:tr w:rsidR="00231AA1" w14:paraId="62919E28" w14:textId="77777777" w:rsidTr="00231AA1">
        <w:tc>
          <w:tcPr>
            <w:tcW w:w="6588" w:type="dxa"/>
          </w:tcPr>
          <w:p w14:paraId="3FFC6FFC" w14:textId="77777777" w:rsidR="00231AA1" w:rsidRDefault="00231AA1">
            <w:r>
              <w:t>Procedural reliability</w:t>
            </w:r>
          </w:p>
          <w:p w14:paraId="5260E24C" w14:textId="77777777" w:rsidR="00231AA1" w:rsidRDefault="00231AA1"/>
        </w:tc>
        <w:tc>
          <w:tcPr>
            <w:tcW w:w="6588" w:type="dxa"/>
          </w:tcPr>
          <w:p w14:paraId="69D66FF3" w14:textId="77777777" w:rsidR="00231AA1" w:rsidRDefault="00231AA1"/>
        </w:tc>
      </w:tr>
      <w:tr w:rsidR="00231AA1" w14:paraId="5ECCD4E0" w14:textId="77777777" w:rsidTr="00231AA1">
        <w:tc>
          <w:tcPr>
            <w:tcW w:w="6588" w:type="dxa"/>
          </w:tcPr>
          <w:p w14:paraId="076D5F6B" w14:textId="77777777" w:rsidR="00231AA1" w:rsidRDefault="00231AA1">
            <w:r>
              <w:t>Internal validity</w:t>
            </w:r>
          </w:p>
          <w:p w14:paraId="09F23B28" w14:textId="77777777" w:rsidR="00231AA1" w:rsidRDefault="00231AA1"/>
        </w:tc>
        <w:tc>
          <w:tcPr>
            <w:tcW w:w="6588" w:type="dxa"/>
          </w:tcPr>
          <w:p w14:paraId="2CD4123F" w14:textId="77777777" w:rsidR="00231AA1" w:rsidRDefault="00231AA1"/>
        </w:tc>
      </w:tr>
      <w:tr w:rsidR="00231AA1" w14:paraId="60A95F28" w14:textId="77777777" w:rsidTr="00231AA1">
        <w:tc>
          <w:tcPr>
            <w:tcW w:w="6588" w:type="dxa"/>
          </w:tcPr>
          <w:p w14:paraId="730F74FB" w14:textId="77777777" w:rsidR="00231AA1" w:rsidRDefault="00231AA1">
            <w:r>
              <w:t>External validity</w:t>
            </w:r>
          </w:p>
          <w:p w14:paraId="3307B8B2" w14:textId="77777777" w:rsidR="00231AA1" w:rsidRDefault="00231AA1"/>
        </w:tc>
        <w:tc>
          <w:tcPr>
            <w:tcW w:w="6588" w:type="dxa"/>
          </w:tcPr>
          <w:p w14:paraId="4A4553B7" w14:textId="77777777" w:rsidR="00231AA1" w:rsidRDefault="00231AA1"/>
        </w:tc>
      </w:tr>
      <w:tr w:rsidR="00231AA1" w14:paraId="54238BE7" w14:textId="77777777" w:rsidTr="00231AA1">
        <w:tc>
          <w:tcPr>
            <w:tcW w:w="6588" w:type="dxa"/>
          </w:tcPr>
          <w:p w14:paraId="5CB46CE7" w14:textId="77777777" w:rsidR="00231AA1" w:rsidRDefault="00231AA1">
            <w:r>
              <w:t>Social validity</w:t>
            </w:r>
          </w:p>
          <w:p w14:paraId="10C2BEED" w14:textId="77777777" w:rsidR="00231AA1" w:rsidRDefault="00231AA1"/>
        </w:tc>
        <w:tc>
          <w:tcPr>
            <w:tcW w:w="6588" w:type="dxa"/>
          </w:tcPr>
          <w:p w14:paraId="1A2337E2" w14:textId="77777777" w:rsidR="00231AA1" w:rsidRDefault="00231AA1"/>
        </w:tc>
      </w:tr>
      <w:tr w:rsidR="00231AA1" w14:paraId="1FC20D35" w14:textId="77777777" w:rsidTr="00231AA1">
        <w:tc>
          <w:tcPr>
            <w:tcW w:w="6588" w:type="dxa"/>
          </w:tcPr>
          <w:p w14:paraId="72BAFC99" w14:textId="77777777" w:rsidR="00231AA1" w:rsidRDefault="00231AA1">
            <w:r>
              <w:t>Ecological validity</w:t>
            </w:r>
          </w:p>
          <w:p w14:paraId="0A797811" w14:textId="77777777" w:rsidR="00231AA1" w:rsidRDefault="00231AA1"/>
        </w:tc>
        <w:tc>
          <w:tcPr>
            <w:tcW w:w="6588" w:type="dxa"/>
          </w:tcPr>
          <w:p w14:paraId="70FFC8AA" w14:textId="77777777" w:rsidR="00231AA1" w:rsidRDefault="00231AA1"/>
        </w:tc>
      </w:tr>
      <w:tr w:rsidR="00231AA1" w14:paraId="4DD15978" w14:textId="77777777" w:rsidTr="00231AA1">
        <w:tc>
          <w:tcPr>
            <w:tcW w:w="6588" w:type="dxa"/>
          </w:tcPr>
          <w:p w14:paraId="72817002" w14:textId="77777777" w:rsidR="00231AA1" w:rsidRDefault="00231AA1">
            <w:r>
              <w:t>Content validity</w:t>
            </w:r>
          </w:p>
          <w:p w14:paraId="6AB3010C" w14:textId="77777777" w:rsidR="00231AA1" w:rsidRDefault="00231AA1"/>
        </w:tc>
        <w:tc>
          <w:tcPr>
            <w:tcW w:w="6588" w:type="dxa"/>
          </w:tcPr>
          <w:p w14:paraId="703C212B" w14:textId="77777777" w:rsidR="00231AA1" w:rsidRDefault="00231AA1"/>
        </w:tc>
      </w:tr>
      <w:tr w:rsidR="00231AA1" w14:paraId="1D5549F2" w14:textId="77777777" w:rsidTr="00231AA1">
        <w:tc>
          <w:tcPr>
            <w:tcW w:w="6588" w:type="dxa"/>
          </w:tcPr>
          <w:p w14:paraId="73622B54" w14:textId="77777777" w:rsidR="00231AA1" w:rsidRDefault="00231AA1">
            <w:r>
              <w:t>Criterion-related validity</w:t>
            </w:r>
          </w:p>
          <w:p w14:paraId="18253472" w14:textId="77777777" w:rsidR="00231AA1" w:rsidRDefault="00231AA1"/>
        </w:tc>
        <w:tc>
          <w:tcPr>
            <w:tcW w:w="6588" w:type="dxa"/>
          </w:tcPr>
          <w:p w14:paraId="6659C7DD" w14:textId="77777777" w:rsidR="00231AA1" w:rsidRDefault="00231AA1"/>
        </w:tc>
      </w:tr>
    </w:tbl>
    <w:p w14:paraId="6C028887" w14:textId="77777777" w:rsidR="00231AA1" w:rsidRDefault="00231AA1"/>
    <w:p w14:paraId="383C850D" w14:textId="77777777" w:rsidR="002E7F5A" w:rsidRDefault="002E7F5A" w:rsidP="002E7F5A">
      <w:pPr>
        <w:tabs>
          <w:tab w:val="left" w:pos="4860"/>
        </w:tabs>
      </w:pPr>
      <w:r w:rsidRPr="002E7F5A">
        <w:rPr>
          <w:b/>
        </w:rPr>
        <w:t xml:space="preserve">Threats to Internal Validity in Single-Case Research </w:t>
      </w:r>
      <w:r>
        <w:t>(</w:t>
      </w:r>
      <w:proofErr w:type="spellStart"/>
      <w:r>
        <w:t>Gast</w:t>
      </w:r>
      <w:proofErr w:type="spellEnd"/>
      <w:r>
        <w:t>, 2010, pp. 104-107) (Kennedy) (</w:t>
      </w:r>
      <w:proofErr w:type="spellStart"/>
      <w:r>
        <w:t>WhatWorksClearingHouse</w:t>
      </w:r>
      <w:proofErr w:type="spellEnd"/>
      <w:r>
        <w:t>, 2010)</w:t>
      </w:r>
    </w:p>
    <w:p w14:paraId="04C90DAE" w14:textId="77777777" w:rsidR="002E7F5A" w:rsidRDefault="002E7F5A" w:rsidP="002E7F5A">
      <w:pPr>
        <w:tabs>
          <w:tab w:val="left" w:pos="4860"/>
        </w:tabs>
      </w:pPr>
      <w:r>
        <w:t>In SCDs, researchers primarily address threats to internal validity by design (structure of the design) and replication of the effect (WWCL, 2010). Researchers can also address these threats through randomization; this is increasing but not yet used widely and no final consensus on how to do this yet.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588"/>
        <w:gridCol w:w="6588"/>
      </w:tblGrid>
      <w:tr w:rsidR="00231AA1" w14:paraId="6FB0E46C" w14:textId="77777777" w:rsidTr="00231AA1">
        <w:trPr>
          <w:tblHeader/>
        </w:trPr>
        <w:tc>
          <w:tcPr>
            <w:tcW w:w="6588" w:type="dxa"/>
          </w:tcPr>
          <w:p w14:paraId="301E8A67" w14:textId="77777777" w:rsidR="00231AA1" w:rsidRPr="003B6FE5" w:rsidRDefault="00231AA1" w:rsidP="00231AA1">
            <w:pPr>
              <w:jc w:val="center"/>
              <w:rPr>
                <w:b/>
              </w:rPr>
            </w:pPr>
            <w:r w:rsidRPr="003B6FE5">
              <w:rPr>
                <w:b/>
              </w:rPr>
              <w:t>Threat</w:t>
            </w:r>
          </w:p>
        </w:tc>
        <w:tc>
          <w:tcPr>
            <w:tcW w:w="6588" w:type="dxa"/>
          </w:tcPr>
          <w:p w14:paraId="1EB0621E" w14:textId="77777777" w:rsidR="00231AA1" w:rsidRPr="003B6FE5" w:rsidRDefault="00231AA1" w:rsidP="00231AA1">
            <w:pPr>
              <w:jc w:val="center"/>
              <w:rPr>
                <w:b/>
              </w:rPr>
            </w:pPr>
            <w:r w:rsidRPr="003B6FE5">
              <w:rPr>
                <w:b/>
              </w:rPr>
              <w:t>Ways to Address the Threat</w:t>
            </w:r>
          </w:p>
        </w:tc>
      </w:tr>
      <w:tr w:rsidR="00231AA1" w14:paraId="46F716D9" w14:textId="77777777" w:rsidTr="00231AA1">
        <w:tc>
          <w:tcPr>
            <w:tcW w:w="6588" w:type="dxa"/>
          </w:tcPr>
          <w:p w14:paraId="70380708" w14:textId="77777777" w:rsidR="00231AA1" w:rsidRDefault="00231AA1" w:rsidP="00231AA1">
            <w:r w:rsidRPr="003B6FE5">
              <w:rPr>
                <w:b/>
              </w:rPr>
              <w:t xml:space="preserve">History </w:t>
            </w:r>
            <w:r>
              <w:t xml:space="preserve">– </w:t>
            </w:r>
          </w:p>
          <w:p w14:paraId="3072AB3A" w14:textId="77777777" w:rsidR="00231AA1" w:rsidRDefault="00231AA1" w:rsidP="00231AA1"/>
          <w:p w14:paraId="3A1FAA82" w14:textId="77777777" w:rsidR="00231AA1" w:rsidRDefault="00231AA1" w:rsidP="00231AA1"/>
          <w:p w14:paraId="6BDD2048" w14:textId="77777777" w:rsidR="002E7F5A" w:rsidRDefault="002E7F5A" w:rsidP="00231AA1"/>
        </w:tc>
        <w:tc>
          <w:tcPr>
            <w:tcW w:w="6588" w:type="dxa"/>
          </w:tcPr>
          <w:p w14:paraId="1D2C48F1" w14:textId="77777777" w:rsidR="00231AA1" w:rsidRDefault="00231AA1" w:rsidP="00231AA1"/>
        </w:tc>
      </w:tr>
      <w:tr w:rsidR="00231AA1" w14:paraId="132CC768" w14:textId="77777777" w:rsidTr="00231AA1">
        <w:tc>
          <w:tcPr>
            <w:tcW w:w="6588" w:type="dxa"/>
          </w:tcPr>
          <w:p w14:paraId="10345FBF" w14:textId="77777777" w:rsidR="00231AA1" w:rsidRDefault="00231AA1" w:rsidP="00231AA1">
            <w:r w:rsidRPr="003B6FE5">
              <w:rPr>
                <w:b/>
              </w:rPr>
              <w:t>Maturation</w:t>
            </w:r>
            <w:r>
              <w:t xml:space="preserve"> –</w:t>
            </w:r>
          </w:p>
          <w:p w14:paraId="4449DEDB" w14:textId="77777777" w:rsidR="00231AA1" w:rsidRDefault="00231AA1" w:rsidP="00231AA1"/>
          <w:p w14:paraId="60F74170" w14:textId="77777777" w:rsidR="00231AA1" w:rsidRDefault="00231AA1" w:rsidP="00231AA1"/>
          <w:p w14:paraId="08964347" w14:textId="77777777" w:rsidR="002E7F5A" w:rsidRDefault="002E7F5A" w:rsidP="00231AA1"/>
        </w:tc>
        <w:tc>
          <w:tcPr>
            <w:tcW w:w="6588" w:type="dxa"/>
          </w:tcPr>
          <w:p w14:paraId="079FA941" w14:textId="77777777" w:rsidR="00231AA1" w:rsidRDefault="00231AA1" w:rsidP="00231AA1"/>
        </w:tc>
      </w:tr>
      <w:tr w:rsidR="00231AA1" w14:paraId="4B368238" w14:textId="77777777" w:rsidTr="00231AA1">
        <w:tc>
          <w:tcPr>
            <w:tcW w:w="6588" w:type="dxa"/>
          </w:tcPr>
          <w:p w14:paraId="37EA9B60" w14:textId="77777777" w:rsidR="00231AA1" w:rsidRDefault="00231AA1" w:rsidP="00231AA1">
            <w:r w:rsidRPr="003B6FE5">
              <w:rPr>
                <w:b/>
              </w:rPr>
              <w:t>Testing</w:t>
            </w:r>
            <w:r>
              <w:t xml:space="preserve"> – </w:t>
            </w:r>
          </w:p>
          <w:p w14:paraId="3E578D5D" w14:textId="77777777" w:rsidR="00231AA1" w:rsidRDefault="00231AA1" w:rsidP="00231AA1"/>
          <w:p w14:paraId="3FD6FA4F" w14:textId="77777777" w:rsidR="00231AA1" w:rsidRDefault="00231AA1" w:rsidP="00231AA1"/>
          <w:p w14:paraId="354D7427" w14:textId="77777777" w:rsidR="002E7F5A" w:rsidRDefault="002E7F5A" w:rsidP="00231AA1"/>
        </w:tc>
        <w:tc>
          <w:tcPr>
            <w:tcW w:w="6588" w:type="dxa"/>
          </w:tcPr>
          <w:p w14:paraId="776DD2A2" w14:textId="77777777" w:rsidR="00231AA1" w:rsidRDefault="00231AA1" w:rsidP="00231AA1"/>
        </w:tc>
      </w:tr>
      <w:tr w:rsidR="00231AA1" w14:paraId="74A236EF" w14:textId="77777777" w:rsidTr="00231AA1">
        <w:tc>
          <w:tcPr>
            <w:tcW w:w="6588" w:type="dxa"/>
          </w:tcPr>
          <w:p w14:paraId="052E7171" w14:textId="77777777" w:rsidR="00231AA1" w:rsidRDefault="00231AA1" w:rsidP="00231AA1">
            <w:r w:rsidRPr="003B6FE5">
              <w:rPr>
                <w:b/>
              </w:rPr>
              <w:t>Instrumentation</w:t>
            </w:r>
            <w:r>
              <w:t xml:space="preserve"> – </w:t>
            </w:r>
          </w:p>
          <w:p w14:paraId="61C2C062" w14:textId="77777777" w:rsidR="00231AA1" w:rsidRDefault="00231AA1" w:rsidP="00231AA1"/>
          <w:p w14:paraId="075B629F" w14:textId="77777777" w:rsidR="00231AA1" w:rsidRDefault="00231AA1" w:rsidP="00231AA1"/>
          <w:p w14:paraId="57E31A45" w14:textId="77777777" w:rsidR="002E7F5A" w:rsidRDefault="002E7F5A" w:rsidP="00231AA1"/>
        </w:tc>
        <w:tc>
          <w:tcPr>
            <w:tcW w:w="6588" w:type="dxa"/>
          </w:tcPr>
          <w:p w14:paraId="3E739EDC" w14:textId="77777777" w:rsidR="00231AA1" w:rsidRDefault="00231AA1" w:rsidP="00231AA1"/>
        </w:tc>
      </w:tr>
      <w:tr w:rsidR="00231AA1" w14:paraId="76047FF5" w14:textId="77777777" w:rsidTr="00231AA1">
        <w:tc>
          <w:tcPr>
            <w:tcW w:w="6588" w:type="dxa"/>
          </w:tcPr>
          <w:p w14:paraId="0E2266F0" w14:textId="77777777" w:rsidR="00231AA1" w:rsidRDefault="00231AA1" w:rsidP="00231AA1">
            <w:r w:rsidRPr="003B6FE5">
              <w:rPr>
                <w:b/>
              </w:rPr>
              <w:t>Procedural Infidelity</w:t>
            </w:r>
            <w:r>
              <w:t xml:space="preserve"> – </w:t>
            </w:r>
          </w:p>
          <w:p w14:paraId="58D3BF41" w14:textId="77777777" w:rsidR="00231AA1" w:rsidRDefault="00231AA1" w:rsidP="00231AA1"/>
          <w:p w14:paraId="4E5D180C" w14:textId="77777777" w:rsidR="00231AA1" w:rsidRDefault="00231AA1" w:rsidP="00231AA1"/>
          <w:p w14:paraId="647072BA" w14:textId="77777777" w:rsidR="002E7F5A" w:rsidRDefault="002E7F5A" w:rsidP="00231AA1"/>
        </w:tc>
        <w:tc>
          <w:tcPr>
            <w:tcW w:w="6588" w:type="dxa"/>
          </w:tcPr>
          <w:p w14:paraId="48EE38C4" w14:textId="77777777" w:rsidR="00231AA1" w:rsidRDefault="00231AA1" w:rsidP="00231AA1"/>
        </w:tc>
      </w:tr>
      <w:tr w:rsidR="00231AA1" w14:paraId="759BADD7" w14:textId="77777777" w:rsidTr="00231AA1">
        <w:tc>
          <w:tcPr>
            <w:tcW w:w="6588" w:type="dxa"/>
          </w:tcPr>
          <w:p w14:paraId="25ADC228" w14:textId="77777777" w:rsidR="00231AA1" w:rsidRDefault="00231AA1" w:rsidP="00231AA1">
            <w:r w:rsidRPr="00C971AB">
              <w:rPr>
                <w:b/>
              </w:rPr>
              <w:t>Attrition</w:t>
            </w:r>
            <w:r>
              <w:t xml:space="preserve"> – </w:t>
            </w:r>
          </w:p>
          <w:p w14:paraId="15FE3E98" w14:textId="77777777" w:rsidR="00231AA1" w:rsidRDefault="00231AA1" w:rsidP="00231AA1"/>
          <w:p w14:paraId="55B3FA53" w14:textId="77777777" w:rsidR="00231AA1" w:rsidRDefault="00231AA1" w:rsidP="00231AA1"/>
          <w:p w14:paraId="74972953" w14:textId="77777777" w:rsidR="002E7F5A" w:rsidRDefault="002E7F5A" w:rsidP="00231AA1"/>
        </w:tc>
        <w:tc>
          <w:tcPr>
            <w:tcW w:w="6588" w:type="dxa"/>
          </w:tcPr>
          <w:p w14:paraId="661959EC" w14:textId="77777777" w:rsidR="00231AA1" w:rsidRDefault="00231AA1" w:rsidP="00231AA1"/>
        </w:tc>
      </w:tr>
      <w:tr w:rsidR="00231AA1" w14:paraId="3F25761F" w14:textId="77777777" w:rsidTr="00231AA1">
        <w:tc>
          <w:tcPr>
            <w:tcW w:w="6588" w:type="dxa"/>
          </w:tcPr>
          <w:p w14:paraId="7068FBA7" w14:textId="77777777" w:rsidR="00231AA1" w:rsidRDefault="00231AA1" w:rsidP="00231AA1">
            <w:r w:rsidRPr="00C971AB">
              <w:rPr>
                <w:b/>
              </w:rPr>
              <w:t>Multiple-treatment interference</w:t>
            </w:r>
            <w:r>
              <w:t xml:space="preserve">  - </w:t>
            </w:r>
          </w:p>
          <w:p w14:paraId="068B1AE6" w14:textId="77777777" w:rsidR="00231AA1" w:rsidRDefault="00231AA1" w:rsidP="00231AA1"/>
          <w:p w14:paraId="2193AC51" w14:textId="77777777" w:rsidR="00231AA1" w:rsidRDefault="00231AA1" w:rsidP="00231AA1"/>
          <w:p w14:paraId="39467332" w14:textId="77777777" w:rsidR="002E7F5A" w:rsidRDefault="002E7F5A" w:rsidP="00231AA1"/>
        </w:tc>
        <w:tc>
          <w:tcPr>
            <w:tcW w:w="6588" w:type="dxa"/>
          </w:tcPr>
          <w:p w14:paraId="5EBE21D9" w14:textId="77777777" w:rsidR="00231AA1" w:rsidRDefault="00231AA1" w:rsidP="00231AA1"/>
        </w:tc>
      </w:tr>
      <w:tr w:rsidR="00231AA1" w14:paraId="18EDB292" w14:textId="77777777" w:rsidTr="00231AA1">
        <w:tc>
          <w:tcPr>
            <w:tcW w:w="6588" w:type="dxa"/>
          </w:tcPr>
          <w:p w14:paraId="1B315982" w14:textId="77777777" w:rsidR="00231AA1" w:rsidRDefault="00231AA1" w:rsidP="00231AA1">
            <w:r w:rsidRPr="00C971AB">
              <w:rPr>
                <w:b/>
              </w:rPr>
              <w:t>Data Instability</w:t>
            </w:r>
            <w:r>
              <w:t xml:space="preserve"> – </w:t>
            </w:r>
          </w:p>
          <w:p w14:paraId="4F438653" w14:textId="77777777" w:rsidR="00231AA1" w:rsidRDefault="00231AA1" w:rsidP="00231AA1"/>
          <w:p w14:paraId="6C84FD89" w14:textId="77777777" w:rsidR="00231AA1" w:rsidRDefault="00231AA1" w:rsidP="00231AA1"/>
          <w:p w14:paraId="44FF5360" w14:textId="77777777" w:rsidR="002E7F5A" w:rsidRDefault="002E7F5A" w:rsidP="00231AA1"/>
        </w:tc>
        <w:tc>
          <w:tcPr>
            <w:tcW w:w="6588" w:type="dxa"/>
          </w:tcPr>
          <w:p w14:paraId="122E6537" w14:textId="77777777" w:rsidR="00231AA1" w:rsidRDefault="00231AA1" w:rsidP="00231AA1"/>
        </w:tc>
      </w:tr>
      <w:tr w:rsidR="00231AA1" w14:paraId="1E83C0C6" w14:textId="77777777" w:rsidTr="00231AA1">
        <w:tc>
          <w:tcPr>
            <w:tcW w:w="6588" w:type="dxa"/>
          </w:tcPr>
          <w:p w14:paraId="71E8385E" w14:textId="77777777" w:rsidR="00231AA1" w:rsidRDefault="00231AA1" w:rsidP="00231AA1">
            <w:r w:rsidRPr="00C971AB">
              <w:rPr>
                <w:b/>
              </w:rPr>
              <w:t>Cyclical variability</w:t>
            </w:r>
            <w:r>
              <w:t xml:space="preserve"> –</w:t>
            </w:r>
          </w:p>
          <w:p w14:paraId="74C76A3A" w14:textId="77777777" w:rsidR="00231AA1" w:rsidRDefault="00231AA1" w:rsidP="00231AA1"/>
          <w:p w14:paraId="21432B7B" w14:textId="77777777" w:rsidR="00231AA1" w:rsidRDefault="00231AA1" w:rsidP="00231AA1"/>
          <w:p w14:paraId="28E7E3A1" w14:textId="77777777" w:rsidR="002E7F5A" w:rsidRDefault="002E7F5A" w:rsidP="00231AA1"/>
        </w:tc>
        <w:tc>
          <w:tcPr>
            <w:tcW w:w="6588" w:type="dxa"/>
          </w:tcPr>
          <w:p w14:paraId="63145813" w14:textId="77777777" w:rsidR="00231AA1" w:rsidRDefault="00231AA1" w:rsidP="00231AA1"/>
        </w:tc>
      </w:tr>
      <w:tr w:rsidR="00231AA1" w14:paraId="17F3C237" w14:textId="77777777" w:rsidTr="00231AA1">
        <w:tc>
          <w:tcPr>
            <w:tcW w:w="6588" w:type="dxa"/>
          </w:tcPr>
          <w:p w14:paraId="3F8726AC" w14:textId="77777777" w:rsidR="00231AA1" w:rsidRDefault="00231AA1" w:rsidP="00231AA1">
            <w:r>
              <w:rPr>
                <w:b/>
              </w:rPr>
              <w:t>Adaptation</w:t>
            </w:r>
            <w:r>
              <w:t xml:space="preserve"> – </w:t>
            </w:r>
          </w:p>
          <w:p w14:paraId="3EE37DE9" w14:textId="77777777" w:rsidR="00231AA1" w:rsidRDefault="00231AA1" w:rsidP="00231AA1"/>
          <w:p w14:paraId="38621CED" w14:textId="77777777" w:rsidR="00231AA1" w:rsidRDefault="00231AA1" w:rsidP="00231AA1"/>
          <w:p w14:paraId="26FC7C4D" w14:textId="77777777" w:rsidR="002E7F5A" w:rsidRPr="00C971AB" w:rsidRDefault="002E7F5A" w:rsidP="00231AA1"/>
        </w:tc>
        <w:tc>
          <w:tcPr>
            <w:tcW w:w="6588" w:type="dxa"/>
          </w:tcPr>
          <w:p w14:paraId="3F396566" w14:textId="77777777" w:rsidR="00231AA1" w:rsidRDefault="00231AA1" w:rsidP="00231AA1"/>
        </w:tc>
      </w:tr>
      <w:tr w:rsidR="00231AA1" w14:paraId="3CF0F55C" w14:textId="77777777" w:rsidTr="00231AA1">
        <w:tc>
          <w:tcPr>
            <w:tcW w:w="6588" w:type="dxa"/>
          </w:tcPr>
          <w:p w14:paraId="7D6E6861" w14:textId="77777777" w:rsidR="00231AA1" w:rsidRDefault="00231AA1" w:rsidP="00231AA1">
            <w:r>
              <w:rPr>
                <w:b/>
              </w:rPr>
              <w:t>Participant selection bias</w:t>
            </w:r>
            <w:r>
              <w:t xml:space="preserve"> – </w:t>
            </w:r>
          </w:p>
          <w:p w14:paraId="0FA75E7B" w14:textId="77777777" w:rsidR="00231AA1" w:rsidRDefault="00231AA1" w:rsidP="00231AA1"/>
          <w:p w14:paraId="22E0574C" w14:textId="77777777" w:rsidR="00231AA1" w:rsidRDefault="00231AA1" w:rsidP="00231AA1"/>
          <w:p w14:paraId="1381C472" w14:textId="77777777" w:rsidR="002E7F5A" w:rsidRPr="00AA209E" w:rsidRDefault="002E7F5A" w:rsidP="00231AA1"/>
        </w:tc>
        <w:tc>
          <w:tcPr>
            <w:tcW w:w="6588" w:type="dxa"/>
          </w:tcPr>
          <w:p w14:paraId="745A07FA" w14:textId="77777777" w:rsidR="00231AA1" w:rsidRDefault="00231AA1" w:rsidP="00231AA1"/>
        </w:tc>
      </w:tr>
      <w:tr w:rsidR="00231AA1" w14:paraId="54ACA2D8" w14:textId="77777777" w:rsidTr="00231AA1">
        <w:tc>
          <w:tcPr>
            <w:tcW w:w="6588" w:type="dxa"/>
          </w:tcPr>
          <w:p w14:paraId="0301A7DD" w14:textId="77777777" w:rsidR="00231AA1" w:rsidRDefault="00231AA1" w:rsidP="00231AA1">
            <w:r>
              <w:rPr>
                <w:b/>
              </w:rPr>
              <w:t>Hawthorne Effect</w:t>
            </w:r>
            <w:r>
              <w:t xml:space="preserve"> – </w:t>
            </w:r>
          </w:p>
          <w:p w14:paraId="719169CD" w14:textId="77777777" w:rsidR="00231AA1" w:rsidRDefault="00231AA1" w:rsidP="00231AA1"/>
          <w:p w14:paraId="7294D73B" w14:textId="77777777" w:rsidR="00231AA1" w:rsidRDefault="00231AA1" w:rsidP="00231AA1"/>
          <w:p w14:paraId="5311E9A5" w14:textId="77777777" w:rsidR="002E7F5A" w:rsidRPr="000B0017" w:rsidRDefault="002E7F5A" w:rsidP="00231AA1"/>
        </w:tc>
        <w:tc>
          <w:tcPr>
            <w:tcW w:w="6588" w:type="dxa"/>
          </w:tcPr>
          <w:p w14:paraId="713D387A" w14:textId="77777777" w:rsidR="00231AA1" w:rsidRDefault="00231AA1" w:rsidP="00231AA1"/>
        </w:tc>
      </w:tr>
      <w:tr w:rsidR="00231AA1" w14:paraId="61C9E795" w14:textId="77777777" w:rsidTr="00231AA1">
        <w:tc>
          <w:tcPr>
            <w:tcW w:w="6588" w:type="dxa"/>
          </w:tcPr>
          <w:p w14:paraId="7DF0227D" w14:textId="77777777" w:rsidR="00231AA1" w:rsidRDefault="00231AA1" w:rsidP="00231AA1">
            <w:r>
              <w:rPr>
                <w:b/>
              </w:rPr>
              <w:t>Statistical regression to the mean</w:t>
            </w:r>
            <w:r>
              <w:t xml:space="preserve"> – </w:t>
            </w:r>
          </w:p>
          <w:p w14:paraId="00681671" w14:textId="77777777" w:rsidR="00231AA1" w:rsidRDefault="00231AA1" w:rsidP="00231AA1"/>
          <w:p w14:paraId="3431986F" w14:textId="77777777" w:rsidR="00231AA1" w:rsidRDefault="00231AA1" w:rsidP="00231AA1"/>
          <w:p w14:paraId="6DB1BAAE" w14:textId="77777777" w:rsidR="002E7F5A" w:rsidRPr="00D30555" w:rsidRDefault="002E7F5A" w:rsidP="00231AA1"/>
        </w:tc>
        <w:tc>
          <w:tcPr>
            <w:tcW w:w="6588" w:type="dxa"/>
          </w:tcPr>
          <w:p w14:paraId="5653A410" w14:textId="77777777" w:rsidR="00231AA1" w:rsidRDefault="00231AA1" w:rsidP="00231AA1"/>
        </w:tc>
      </w:tr>
    </w:tbl>
    <w:p w14:paraId="19C61CF1" w14:textId="77777777" w:rsidR="00231AA1" w:rsidRDefault="00231AA1"/>
    <w:sectPr w:rsidR="00231AA1" w:rsidSect="00231AA1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A1"/>
    <w:rsid w:val="00070016"/>
    <w:rsid w:val="000970B6"/>
    <w:rsid w:val="001B2A22"/>
    <w:rsid w:val="001C727E"/>
    <w:rsid w:val="001D0ADC"/>
    <w:rsid w:val="002239B7"/>
    <w:rsid w:val="00231AA1"/>
    <w:rsid w:val="002760BF"/>
    <w:rsid w:val="002E7F5A"/>
    <w:rsid w:val="00331541"/>
    <w:rsid w:val="00331BDA"/>
    <w:rsid w:val="004E1A9C"/>
    <w:rsid w:val="005C0E11"/>
    <w:rsid w:val="00664150"/>
    <w:rsid w:val="006B1B94"/>
    <w:rsid w:val="006B3B21"/>
    <w:rsid w:val="006D0C4E"/>
    <w:rsid w:val="006F7E0C"/>
    <w:rsid w:val="0070174F"/>
    <w:rsid w:val="007068B5"/>
    <w:rsid w:val="007918A5"/>
    <w:rsid w:val="0095380C"/>
    <w:rsid w:val="009C6266"/>
    <w:rsid w:val="00A72F3C"/>
    <w:rsid w:val="00A742FD"/>
    <w:rsid w:val="00AD1068"/>
    <w:rsid w:val="00B553B0"/>
    <w:rsid w:val="00CD5AB6"/>
    <w:rsid w:val="00D0645D"/>
    <w:rsid w:val="00D6666D"/>
    <w:rsid w:val="00D739AE"/>
    <w:rsid w:val="00E12310"/>
    <w:rsid w:val="00E338A3"/>
    <w:rsid w:val="00E757EB"/>
    <w:rsid w:val="00EA4E54"/>
    <w:rsid w:val="00F51579"/>
    <w:rsid w:val="00FB45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692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A1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0B6"/>
    <w:pPr>
      <w:spacing w:after="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0B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31AA1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A1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0B6"/>
    <w:pPr>
      <w:spacing w:after="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0B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31AA1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157</Words>
  <Characters>900</Characters>
  <Application>Microsoft Macintosh Word</Application>
  <DocSecurity>0</DocSecurity>
  <Lines>7</Lines>
  <Paragraphs>2</Paragraphs>
  <ScaleCrop>false</ScaleCrop>
  <Company>University of New Mexico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Copeland</dc:creator>
  <cp:keywords/>
  <dc:description/>
  <cp:lastModifiedBy>Susan Copeland</cp:lastModifiedBy>
  <cp:revision>3</cp:revision>
  <dcterms:created xsi:type="dcterms:W3CDTF">2013-09-02T19:41:00Z</dcterms:created>
  <dcterms:modified xsi:type="dcterms:W3CDTF">2014-09-09T12:39:00Z</dcterms:modified>
</cp:coreProperties>
</file>