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37" w:rsidRPr="000F5566" w:rsidRDefault="00CC69A0" w:rsidP="000B63B4">
      <w:pPr>
        <w:jc w:val="center"/>
        <w:rPr>
          <w:rFonts w:eastAsia="Times New Roman" w:cs="Times New Roman"/>
          <w:b/>
          <w:sz w:val="36"/>
          <w:szCs w:val="36"/>
        </w:rPr>
      </w:pPr>
      <w:r w:rsidRPr="000F5566">
        <w:rPr>
          <w:rFonts w:eastAsia="Times New Roman" w:cs="Times New Roman"/>
          <w:b/>
          <w:sz w:val="36"/>
          <w:szCs w:val="36"/>
        </w:rPr>
        <w:t>Conclusion Group Exercise</w:t>
      </w:r>
    </w:p>
    <w:p w:rsidR="00377537" w:rsidRPr="000F5566" w:rsidRDefault="00377537" w:rsidP="00377537">
      <w:pPr>
        <w:rPr>
          <w:rFonts w:eastAsia="Times New Roman" w:cs="Times New Roman"/>
          <w:sz w:val="27"/>
          <w:szCs w:val="27"/>
        </w:rPr>
      </w:pPr>
    </w:p>
    <w:p w:rsidR="00377537" w:rsidRPr="000F5566" w:rsidRDefault="00377537" w:rsidP="00377537">
      <w:pPr>
        <w:rPr>
          <w:rFonts w:eastAsia="Times New Roman" w:cs="Times New Roman"/>
          <w:sz w:val="28"/>
          <w:szCs w:val="28"/>
        </w:rPr>
      </w:pPr>
      <w:r w:rsidRPr="000F5566">
        <w:rPr>
          <w:rFonts w:eastAsia="Times New Roman" w:cs="Times New Roman"/>
          <w:sz w:val="28"/>
          <w:szCs w:val="28"/>
        </w:rPr>
        <w:t xml:space="preserve">Create a conclusion by </w:t>
      </w:r>
      <w:r w:rsidR="000F6ADC" w:rsidRPr="000F5566">
        <w:rPr>
          <w:rFonts w:eastAsia="Times New Roman" w:cs="Times New Roman"/>
          <w:sz w:val="28"/>
          <w:szCs w:val="28"/>
        </w:rPr>
        <w:t xml:space="preserve">selecting and putting order </w:t>
      </w:r>
      <w:r w:rsidR="00C7136C">
        <w:rPr>
          <w:rFonts w:eastAsia="Times New Roman" w:cs="Times New Roman"/>
          <w:sz w:val="28"/>
          <w:szCs w:val="28"/>
        </w:rPr>
        <w:t>5</w:t>
      </w:r>
      <w:r w:rsidR="003C57C9" w:rsidRPr="000F5566">
        <w:rPr>
          <w:rFonts w:eastAsia="Times New Roman" w:cs="Times New Roman"/>
          <w:sz w:val="28"/>
          <w:szCs w:val="28"/>
        </w:rPr>
        <w:t xml:space="preserve"> sentences </w:t>
      </w:r>
      <w:r w:rsidR="000F6ADC" w:rsidRPr="000F5566">
        <w:rPr>
          <w:rFonts w:eastAsia="Times New Roman" w:cs="Times New Roman"/>
          <w:sz w:val="28"/>
          <w:szCs w:val="28"/>
        </w:rPr>
        <w:t xml:space="preserve">and a quote. </w:t>
      </w:r>
      <w:r w:rsidRPr="000F5566">
        <w:rPr>
          <w:rFonts w:eastAsia="Times New Roman" w:cs="Times New Roman"/>
          <w:sz w:val="28"/>
          <w:szCs w:val="28"/>
        </w:rPr>
        <w:t xml:space="preserve">  Be prepared to share your conclusion with the class.</w:t>
      </w:r>
    </w:p>
    <w:p w:rsidR="00276292" w:rsidRPr="000F5566" w:rsidRDefault="00276292" w:rsidP="00377537">
      <w:pPr>
        <w:rPr>
          <w:rFonts w:eastAsia="Times New Roman" w:cs="Times New Roman"/>
          <w:sz w:val="28"/>
          <w:szCs w:val="28"/>
        </w:rPr>
      </w:pPr>
    </w:p>
    <w:p w:rsidR="000F5566" w:rsidRPr="000F5566" w:rsidRDefault="000F5566" w:rsidP="00377537">
      <w:pPr>
        <w:rPr>
          <w:rFonts w:eastAsia="Times New Roman" w:cs="Times New Roman"/>
          <w:b/>
          <w:sz w:val="28"/>
          <w:szCs w:val="28"/>
        </w:rPr>
      </w:pPr>
      <w:r w:rsidRPr="000F5566">
        <w:rPr>
          <w:rFonts w:eastAsia="Times New Roman" w:cs="Times New Roman"/>
          <w:b/>
          <w:sz w:val="28"/>
          <w:szCs w:val="28"/>
        </w:rPr>
        <w:t>Quotes:</w:t>
      </w:r>
    </w:p>
    <w:p w:rsidR="000F5566" w:rsidRPr="000F5566" w:rsidRDefault="000F5566" w:rsidP="00377537">
      <w:pPr>
        <w:rPr>
          <w:rFonts w:eastAsia="Times New Roman" w:cs="Times New Roman"/>
          <w:sz w:val="28"/>
          <w:szCs w:val="28"/>
        </w:rPr>
      </w:pPr>
    </w:p>
    <w:p w:rsidR="000F5566" w:rsidRPr="000F5566" w:rsidRDefault="000F5566" w:rsidP="000F5566">
      <w:pPr>
        <w:widowControl w:val="0"/>
        <w:autoSpaceDE w:val="0"/>
        <w:autoSpaceDN w:val="0"/>
        <w:adjustRightInd w:val="0"/>
        <w:spacing w:after="264"/>
        <w:ind w:right="264"/>
        <w:rPr>
          <w:i/>
          <w:color w:val="000000"/>
          <w:sz w:val="24"/>
          <w:szCs w:val="24"/>
        </w:rPr>
      </w:pPr>
      <w:r w:rsidRPr="000F5566">
        <w:rPr>
          <w:rFonts w:cs="Times"/>
          <w:i/>
          <w:color w:val="343434"/>
          <w:sz w:val="24"/>
          <w:szCs w:val="24"/>
        </w:rPr>
        <w:t>"No, Wright wouldn't like the bird - a thing that sang. She used to sing. He killed that, too"</w:t>
      </w:r>
    </w:p>
    <w:p w:rsidR="000F5566" w:rsidRPr="000F5566" w:rsidRDefault="000F5566" w:rsidP="000F5566">
      <w:pPr>
        <w:widowControl w:val="0"/>
        <w:autoSpaceDE w:val="0"/>
        <w:autoSpaceDN w:val="0"/>
        <w:adjustRightInd w:val="0"/>
        <w:spacing w:after="264"/>
        <w:ind w:right="264"/>
        <w:rPr>
          <w:i/>
          <w:color w:val="000000"/>
          <w:sz w:val="24"/>
          <w:szCs w:val="24"/>
        </w:rPr>
      </w:pPr>
      <w:r w:rsidRPr="000F5566">
        <w:rPr>
          <w:rFonts w:cs="Times"/>
          <w:i/>
          <w:color w:val="343434"/>
          <w:sz w:val="24"/>
          <w:szCs w:val="24"/>
        </w:rPr>
        <w:t xml:space="preserve">"Here's a bird-cage," she said. "Did she have a bird, Mrs. Hale?" </w:t>
      </w:r>
    </w:p>
    <w:p w:rsidR="000F5566" w:rsidRPr="000F5566" w:rsidRDefault="000F5566" w:rsidP="000F5566">
      <w:pPr>
        <w:widowControl w:val="0"/>
        <w:autoSpaceDE w:val="0"/>
        <w:autoSpaceDN w:val="0"/>
        <w:adjustRightInd w:val="0"/>
        <w:spacing w:after="264"/>
        <w:ind w:right="264"/>
        <w:rPr>
          <w:i/>
          <w:color w:val="000000"/>
          <w:sz w:val="24"/>
          <w:szCs w:val="24"/>
        </w:rPr>
      </w:pPr>
      <w:r w:rsidRPr="000F5566">
        <w:rPr>
          <w:rFonts w:cs="Times"/>
          <w:i/>
          <w:color w:val="343434"/>
          <w:sz w:val="24"/>
          <w:szCs w:val="24"/>
        </w:rPr>
        <w:t xml:space="preserve">Who is this about: "He didn't drink, and kept his word as well as most, I guess, and paid his </w:t>
      </w:r>
      <w:proofErr w:type="gramStart"/>
      <w:r w:rsidRPr="000F5566">
        <w:rPr>
          <w:rFonts w:cs="Times"/>
          <w:i/>
          <w:color w:val="343434"/>
          <w:sz w:val="24"/>
          <w:szCs w:val="24"/>
        </w:rPr>
        <w:t>debts.</w:t>
      </w:r>
      <w:proofErr w:type="gramEnd"/>
      <w:r w:rsidRPr="000F5566">
        <w:rPr>
          <w:rFonts w:cs="Times"/>
          <w:i/>
          <w:color w:val="343434"/>
          <w:sz w:val="24"/>
          <w:szCs w:val="24"/>
        </w:rPr>
        <w:t xml:space="preserve"> But he was a hard man, Mrs. Peters. Just to pass the time of day with him--.</w:t>
      </w:r>
      <w:proofErr w:type="gramStart"/>
      <w:r w:rsidRPr="000F5566">
        <w:rPr>
          <w:rFonts w:cs="Times"/>
          <w:i/>
          <w:color w:val="343434"/>
          <w:sz w:val="24"/>
          <w:szCs w:val="24"/>
        </w:rPr>
        <w:t>" ...</w:t>
      </w:r>
      <w:proofErr w:type="gramEnd"/>
      <w:r w:rsidRPr="000F5566">
        <w:rPr>
          <w:rFonts w:cs="Times"/>
          <w:i/>
          <w:color w:val="343434"/>
          <w:sz w:val="24"/>
          <w:szCs w:val="24"/>
        </w:rPr>
        <w:t xml:space="preserve"> "Like a raw wind that gets to the bone."</w:t>
      </w:r>
    </w:p>
    <w:p w:rsidR="000F6ADC" w:rsidRPr="000F5566" w:rsidRDefault="000F5566" w:rsidP="00377537">
      <w:pPr>
        <w:rPr>
          <w:rFonts w:eastAsia="Times New Roman" w:cs="Times New Roman"/>
          <w:b/>
          <w:sz w:val="28"/>
          <w:szCs w:val="28"/>
        </w:rPr>
      </w:pPr>
      <w:r w:rsidRPr="000F5566">
        <w:rPr>
          <w:rFonts w:eastAsia="Times New Roman" w:cs="Times New Roman"/>
          <w:b/>
          <w:sz w:val="28"/>
          <w:szCs w:val="28"/>
        </w:rPr>
        <w:t>Sentences:</w:t>
      </w:r>
    </w:p>
    <w:p w:rsidR="000F6ADC" w:rsidRDefault="000F6ADC" w:rsidP="00377537">
      <w:pPr>
        <w:rPr>
          <w:rFonts w:eastAsia="Times New Roman" w:cs="Times New Roman"/>
          <w:sz w:val="28"/>
          <w:szCs w:val="28"/>
        </w:rPr>
      </w:pPr>
    </w:p>
    <w:p w:rsidR="000F5566" w:rsidRPr="00C7136C" w:rsidRDefault="000F5566" w:rsidP="00377537">
      <w:pPr>
        <w:rPr>
          <w:rFonts w:eastAsia="Times New Roman" w:cs="Times New Roman"/>
          <w:sz w:val="24"/>
          <w:szCs w:val="24"/>
        </w:rPr>
      </w:pPr>
      <w:r w:rsidRPr="00C7136C">
        <w:rPr>
          <w:rFonts w:eastAsia="Times New Roman" w:cs="Times New Roman"/>
          <w:sz w:val="24"/>
          <w:szCs w:val="24"/>
        </w:rPr>
        <w:t xml:space="preserve">As readers, we are ineluctably pulled into Mrs. Hale and Mrs. Peter’s </w:t>
      </w:r>
      <w:r w:rsidR="003C3738" w:rsidRPr="00C7136C">
        <w:rPr>
          <w:rFonts w:eastAsia="Times New Roman" w:cs="Times New Roman"/>
          <w:sz w:val="24"/>
          <w:szCs w:val="24"/>
        </w:rPr>
        <w:t xml:space="preserve">slipstream of thought and reasoning.  </w:t>
      </w:r>
    </w:p>
    <w:p w:rsidR="000F5566" w:rsidRPr="00C7136C" w:rsidRDefault="000F5566" w:rsidP="00377537">
      <w:pPr>
        <w:rPr>
          <w:rFonts w:eastAsia="Times New Roman" w:cs="Times New Roman"/>
          <w:sz w:val="24"/>
          <w:szCs w:val="24"/>
        </w:rPr>
      </w:pPr>
    </w:p>
    <w:p w:rsidR="000F5566" w:rsidRPr="00C7136C" w:rsidRDefault="000F5566" w:rsidP="00377537">
      <w:pPr>
        <w:rPr>
          <w:rFonts w:eastAsia="Times New Roman" w:cs="Times New Roman"/>
          <w:sz w:val="24"/>
          <w:szCs w:val="24"/>
        </w:rPr>
      </w:pPr>
      <w:r w:rsidRPr="00C7136C">
        <w:rPr>
          <w:rFonts w:eastAsia="Times New Roman" w:cs="Times New Roman"/>
          <w:sz w:val="24"/>
          <w:szCs w:val="24"/>
        </w:rPr>
        <w:t>On the surface, the story is about three men and two women who arrive at a crime scene to investigate the murder of John Wright, who was found strangled in his bed the day before.</w:t>
      </w:r>
    </w:p>
    <w:p w:rsidR="00C7136C" w:rsidRPr="00C7136C" w:rsidRDefault="00C7136C" w:rsidP="00377537">
      <w:pPr>
        <w:rPr>
          <w:rFonts w:eastAsia="Times New Roman" w:cs="Times New Roman"/>
          <w:sz w:val="24"/>
          <w:szCs w:val="24"/>
        </w:rPr>
      </w:pPr>
    </w:p>
    <w:p w:rsidR="00C7136C" w:rsidRPr="00C7136C" w:rsidRDefault="00C7136C" w:rsidP="00377537">
      <w:pPr>
        <w:rPr>
          <w:rFonts w:eastAsia="Times New Roman" w:cs="Times New Roman"/>
          <w:sz w:val="24"/>
          <w:szCs w:val="24"/>
        </w:rPr>
      </w:pPr>
      <w:r w:rsidRPr="00C7136C">
        <w:rPr>
          <w:rFonts w:eastAsia="Times New Roman" w:cs="Times New Roman"/>
          <w:sz w:val="24"/>
          <w:szCs w:val="24"/>
        </w:rPr>
        <w:t>John Wright slowly strangled Minnie’s spirit over the previous two decades, isolating her physically and mentally from the community of women and holding her incommunicado.</w:t>
      </w:r>
    </w:p>
    <w:p w:rsidR="00C7136C" w:rsidRPr="00C7136C" w:rsidRDefault="00C7136C" w:rsidP="00377537">
      <w:pPr>
        <w:rPr>
          <w:rFonts w:eastAsia="Times New Roman" w:cs="Times New Roman"/>
          <w:sz w:val="24"/>
          <w:szCs w:val="24"/>
        </w:rPr>
      </w:pPr>
    </w:p>
    <w:p w:rsidR="003C3738" w:rsidRPr="00C7136C" w:rsidRDefault="003C3738" w:rsidP="00377537">
      <w:pPr>
        <w:rPr>
          <w:rFonts w:eastAsia="Times New Roman" w:cs="Times New Roman"/>
          <w:sz w:val="24"/>
          <w:szCs w:val="24"/>
        </w:rPr>
      </w:pPr>
      <w:r w:rsidRPr="00C7136C">
        <w:rPr>
          <w:rFonts w:eastAsia="Times New Roman" w:cs="Times New Roman"/>
          <w:sz w:val="24"/>
          <w:szCs w:val="24"/>
        </w:rPr>
        <w:t>Whereas men began the story looking for an eye for an eye, in very concrete fashion, the women look at a much larger context of social concern and try to determine first the eye and even the symbolic eye.</w:t>
      </w:r>
    </w:p>
    <w:p w:rsidR="003C3738" w:rsidRPr="00C7136C" w:rsidRDefault="003C3738" w:rsidP="00377537">
      <w:pPr>
        <w:rPr>
          <w:rFonts w:eastAsia="Times New Roman" w:cs="Times New Roman"/>
          <w:sz w:val="24"/>
          <w:szCs w:val="24"/>
        </w:rPr>
      </w:pPr>
    </w:p>
    <w:p w:rsidR="003C3738" w:rsidRPr="00C7136C" w:rsidRDefault="003C3738" w:rsidP="00377537">
      <w:pPr>
        <w:rPr>
          <w:rFonts w:eastAsia="Times New Roman" w:cs="Times New Roman"/>
          <w:sz w:val="24"/>
          <w:szCs w:val="24"/>
        </w:rPr>
      </w:pPr>
      <w:r w:rsidRPr="00C7136C">
        <w:rPr>
          <w:rFonts w:eastAsia="Times New Roman" w:cs="Times New Roman"/>
          <w:sz w:val="24"/>
          <w:szCs w:val="24"/>
        </w:rPr>
        <w:t>We agree with their reasoning, yet their deliberation is not dispassionate.</w:t>
      </w:r>
    </w:p>
    <w:p w:rsidR="009A6433" w:rsidRPr="00C7136C" w:rsidRDefault="009A6433" w:rsidP="00377537">
      <w:pPr>
        <w:rPr>
          <w:rFonts w:eastAsia="Times New Roman" w:cs="Times New Roman"/>
          <w:sz w:val="24"/>
          <w:szCs w:val="24"/>
        </w:rPr>
      </w:pPr>
    </w:p>
    <w:p w:rsidR="003C3738" w:rsidRPr="00C7136C" w:rsidRDefault="009A6433" w:rsidP="00377537">
      <w:pPr>
        <w:rPr>
          <w:rFonts w:eastAsia="Times New Roman" w:cs="Times New Roman"/>
          <w:sz w:val="24"/>
          <w:szCs w:val="24"/>
        </w:rPr>
      </w:pPr>
      <w:r w:rsidRPr="00C7136C">
        <w:rPr>
          <w:rFonts w:eastAsia="Times New Roman" w:cs="Times New Roman"/>
          <w:sz w:val="24"/>
          <w:szCs w:val="24"/>
        </w:rPr>
        <w:t xml:space="preserve">For them, evidence is factual and their version of justice is based solely on a consideration of the facts they gather and retribution is fueled by vengeance. </w:t>
      </w:r>
      <w:bookmarkStart w:id="0" w:name="_GoBack"/>
      <w:bookmarkEnd w:id="0"/>
    </w:p>
    <w:p w:rsidR="009A6433" w:rsidRPr="00C7136C" w:rsidRDefault="009A6433" w:rsidP="00377537">
      <w:pPr>
        <w:rPr>
          <w:rFonts w:eastAsia="Times New Roman" w:cs="Times New Roman"/>
          <w:sz w:val="24"/>
          <w:szCs w:val="24"/>
        </w:rPr>
      </w:pPr>
    </w:p>
    <w:p w:rsidR="000F5566" w:rsidRPr="00C7136C" w:rsidRDefault="000F5566" w:rsidP="00377537">
      <w:pPr>
        <w:rPr>
          <w:rFonts w:eastAsia="Times New Roman" w:cs="Times New Roman"/>
          <w:sz w:val="24"/>
          <w:szCs w:val="24"/>
        </w:rPr>
      </w:pPr>
      <w:r w:rsidRPr="00C7136C">
        <w:rPr>
          <w:rFonts w:eastAsia="Times New Roman" w:cs="Times New Roman"/>
          <w:sz w:val="24"/>
          <w:szCs w:val="24"/>
        </w:rPr>
        <w:t>As the women wait in the kitchen, their concern for Minnie and their increasing curiosity about the peculiar state of her affairs in the kitchen is repeatedly trivialized by the men.</w:t>
      </w:r>
    </w:p>
    <w:p w:rsidR="000F5566" w:rsidRPr="00C7136C" w:rsidRDefault="000F5566" w:rsidP="00377537">
      <w:pPr>
        <w:rPr>
          <w:rFonts w:eastAsia="Times New Roman" w:cs="Times New Roman"/>
          <w:sz w:val="24"/>
          <w:szCs w:val="24"/>
        </w:rPr>
      </w:pPr>
    </w:p>
    <w:p w:rsidR="000F5566" w:rsidRPr="00C7136C" w:rsidRDefault="000F5566" w:rsidP="00377537">
      <w:pPr>
        <w:rPr>
          <w:rFonts w:eastAsia="Times New Roman" w:cs="Times New Roman"/>
          <w:sz w:val="24"/>
          <w:szCs w:val="24"/>
        </w:rPr>
      </w:pPr>
      <w:r w:rsidRPr="00C7136C">
        <w:rPr>
          <w:rFonts w:eastAsia="Times New Roman" w:cs="Times New Roman"/>
          <w:sz w:val="24"/>
          <w:szCs w:val="24"/>
        </w:rPr>
        <w:t xml:space="preserve">The story is a critique of different ways men and women approach the investigation of the crime scene. </w:t>
      </w:r>
    </w:p>
    <w:p w:rsidR="000F5566" w:rsidRPr="00C7136C" w:rsidRDefault="000F5566" w:rsidP="00377537">
      <w:pPr>
        <w:rPr>
          <w:rFonts w:eastAsia="Times New Roman" w:cs="Times New Roman"/>
          <w:sz w:val="24"/>
          <w:szCs w:val="24"/>
        </w:rPr>
      </w:pPr>
    </w:p>
    <w:p w:rsidR="009A6433" w:rsidRPr="00C7136C" w:rsidRDefault="009A6433" w:rsidP="00377537">
      <w:pPr>
        <w:rPr>
          <w:rFonts w:eastAsia="Times New Roman" w:cs="Times New Roman"/>
          <w:sz w:val="24"/>
          <w:szCs w:val="24"/>
        </w:rPr>
      </w:pPr>
      <w:r w:rsidRPr="00C7136C">
        <w:rPr>
          <w:rFonts w:eastAsia="Times New Roman" w:cs="Times New Roman"/>
          <w:sz w:val="24"/>
          <w:szCs w:val="24"/>
        </w:rPr>
        <w:t>The men’s inability to see the facts of the situation is emphasized by Mrs. Hale and Mrs. Peters’ ability to deduce the discouraging course of Minnie’s life over the previous 20 years.</w:t>
      </w:r>
    </w:p>
    <w:p w:rsidR="009A6433" w:rsidRPr="00C7136C" w:rsidRDefault="009A6433" w:rsidP="00377537">
      <w:pPr>
        <w:rPr>
          <w:rFonts w:eastAsia="Times New Roman" w:cs="Times New Roman"/>
          <w:sz w:val="24"/>
          <w:szCs w:val="24"/>
        </w:rPr>
      </w:pPr>
    </w:p>
    <w:p w:rsidR="000F5566" w:rsidRPr="00C7136C" w:rsidRDefault="003C3738" w:rsidP="00377537">
      <w:pPr>
        <w:rPr>
          <w:rFonts w:eastAsia="Times New Roman" w:cs="Times New Roman"/>
          <w:sz w:val="24"/>
          <w:szCs w:val="24"/>
        </w:rPr>
      </w:pPr>
      <w:r w:rsidRPr="00C7136C">
        <w:rPr>
          <w:rFonts w:eastAsia="Times New Roman" w:cs="Times New Roman"/>
          <w:sz w:val="24"/>
          <w:szCs w:val="24"/>
        </w:rPr>
        <w:t xml:space="preserve">We are won over to their viewpoint by the antithesis of reason—through the emotional appeal of a dead bird—the same dead bird that we are lead to believe would hang </w:t>
      </w:r>
      <w:proofErr w:type="spellStart"/>
      <w:r w:rsidRPr="00C7136C">
        <w:rPr>
          <w:rFonts w:eastAsia="Times New Roman" w:cs="Times New Roman"/>
          <w:sz w:val="24"/>
          <w:szCs w:val="24"/>
        </w:rPr>
        <w:t>Minne</w:t>
      </w:r>
      <w:proofErr w:type="spellEnd"/>
      <w:r w:rsidRPr="00C7136C">
        <w:rPr>
          <w:rFonts w:eastAsia="Times New Roman" w:cs="Times New Roman"/>
          <w:sz w:val="24"/>
          <w:szCs w:val="24"/>
        </w:rPr>
        <w:t xml:space="preserve"> Foster as proof of her motive, but would be laughed out of court were it introduced as part of her defense.</w:t>
      </w:r>
    </w:p>
    <w:p w:rsidR="000F5566" w:rsidRPr="00C7136C" w:rsidRDefault="000F5566" w:rsidP="00377537">
      <w:pPr>
        <w:rPr>
          <w:rFonts w:eastAsia="Times New Roman" w:cs="Times New Roman"/>
          <w:sz w:val="24"/>
          <w:szCs w:val="24"/>
        </w:rPr>
      </w:pPr>
    </w:p>
    <w:p w:rsidR="000F5566" w:rsidRPr="00C7136C" w:rsidRDefault="003C3738" w:rsidP="00377537">
      <w:pPr>
        <w:rPr>
          <w:rFonts w:eastAsia="Times New Roman" w:cs="Times New Roman"/>
          <w:sz w:val="24"/>
          <w:szCs w:val="24"/>
        </w:rPr>
      </w:pPr>
      <w:r w:rsidRPr="00C7136C">
        <w:rPr>
          <w:rFonts w:eastAsia="Times New Roman" w:cs="Times New Roman"/>
          <w:sz w:val="24"/>
          <w:szCs w:val="24"/>
        </w:rPr>
        <w:lastRenderedPageBreak/>
        <w:t>Thus while apparently a straight forward murder mystery, “A Jury of Her Peers” subverts the American justice system and re</w:t>
      </w:r>
      <w:r w:rsidR="009A6433" w:rsidRPr="00C7136C">
        <w:rPr>
          <w:rFonts w:eastAsia="Times New Roman" w:cs="Times New Roman"/>
          <w:sz w:val="24"/>
          <w:szCs w:val="24"/>
        </w:rPr>
        <w:t>-</w:t>
      </w:r>
      <w:r w:rsidRPr="00C7136C">
        <w:rPr>
          <w:rFonts w:eastAsia="Times New Roman" w:cs="Times New Roman"/>
          <w:sz w:val="24"/>
          <w:szCs w:val="24"/>
        </w:rPr>
        <w:t>d</w:t>
      </w:r>
      <w:r w:rsidR="009A6433" w:rsidRPr="00C7136C">
        <w:rPr>
          <w:rFonts w:eastAsia="Times New Roman" w:cs="Times New Roman"/>
          <w:sz w:val="24"/>
          <w:szCs w:val="24"/>
        </w:rPr>
        <w:t>ef</w:t>
      </w:r>
      <w:r w:rsidRPr="00C7136C">
        <w:rPr>
          <w:rFonts w:eastAsia="Times New Roman" w:cs="Times New Roman"/>
          <w:sz w:val="24"/>
          <w:szCs w:val="24"/>
        </w:rPr>
        <w:t xml:space="preserve">ines Justice </w:t>
      </w:r>
      <w:r w:rsidR="009A6433" w:rsidRPr="00C7136C">
        <w:rPr>
          <w:rFonts w:eastAsia="Times New Roman" w:cs="Times New Roman"/>
          <w:sz w:val="24"/>
          <w:szCs w:val="24"/>
        </w:rPr>
        <w:t xml:space="preserve">as neither wholly rational nor objective, but requiring emotion and empathy and an ability to read and value figurative interpretations over literal ones.  </w:t>
      </w:r>
    </w:p>
    <w:p w:rsidR="003C3738" w:rsidRPr="00C7136C" w:rsidRDefault="003C3738" w:rsidP="00377537">
      <w:pPr>
        <w:rPr>
          <w:rFonts w:eastAsia="Times New Roman" w:cs="Times New Roman"/>
          <w:sz w:val="24"/>
          <w:szCs w:val="24"/>
        </w:rPr>
      </w:pPr>
    </w:p>
    <w:p w:rsidR="009A6433" w:rsidRPr="00C7136C" w:rsidRDefault="009A6433" w:rsidP="00377537">
      <w:pPr>
        <w:rPr>
          <w:rFonts w:eastAsia="Times New Roman" w:cs="Times New Roman"/>
          <w:sz w:val="24"/>
          <w:szCs w:val="24"/>
        </w:rPr>
      </w:pPr>
      <w:r w:rsidRPr="00C7136C">
        <w:rPr>
          <w:rFonts w:eastAsia="Times New Roman" w:cs="Times New Roman"/>
          <w:sz w:val="24"/>
          <w:szCs w:val="24"/>
        </w:rPr>
        <w:t>Again and again in their assessment of Minn</w:t>
      </w:r>
      <w:r w:rsidR="00C7136C" w:rsidRPr="00C7136C">
        <w:rPr>
          <w:rFonts w:eastAsia="Times New Roman" w:cs="Times New Roman"/>
          <w:sz w:val="24"/>
          <w:szCs w:val="24"/>
        </w:rPr>
        <w:t>i</w:t>
      </w:r>
      <w:r w:rsidRPr="00C7136C">
        <w:rPr>
          <w:rFonts w:eastAsia="Times New Roman" w:cs="Times New Roman"/>
          <w:sz w:val="24"/>
          <w:szCs w:val="24"/>
        </w:rPr>
        <w:t>e Wright’s life, the two women speak of how lonely it must have been on the farm—and so quiet with no children.</w:t>
      </w:r>
    </w:p>
    <w:p w:rsidR="009A6433" w:rsidRPr="000F5566" w:rsidRDefault="009A6433" w:rsidP="00377537">
      <w:pPr>
        <w:rPr>
          <w:rFonts w:eastAsia="Times New Roman" w:cs="Times New Roman"/>
          <w:sz w:val="28"/>
          <w:szCs w:val="28"/>
        </w:rPr>
      </w:pPr>
    </w:p>
    <w:p w:rsidR="00377537" w:rsidRPr="000F5566" w:rsidRDefault="00276292" w:rsidP="00377537">
      <w:pPr>
        <w:rPr>
          <w:b/>
          <w:sz w:val="28"/>
          <w:szCs w:val="28"/>
        </w:rPr>
      </w:pPr>
      <w:r w:rsidRPr="000F5566">
        <w:rPr>
          <w:rFonts w:eastAsia="Times New Roman" w:cs="Times New Roman"/>
          <w:b/>
          <w:sz w:val="28"/>
          <w:szCs w:val="28"/>
        </w:rPr>
        <w:t>Source:</w:t>
      </w:r>
    </w:p>
    <w:p w:rsidR="00377537" w:rsidRPr="000F5566" w:rsidRDefault="00377537" w:rsidP="00377537">
      <w:pPr>
        <w:rPr>
          <w:sz w:val="28"/>
          <w:szCs w:val="28"/>
        </w:rPr>
      </w:pPr>
    </w:p>
    <w:p w:rsidR="00274696" w:rsidRPr="00C7136C" w:rsidRDefault="00C7136C" w:rsidP="00C7136C">
      <w:pPr>
        <w:rPr>
          <w:rFonts w:ascii="Constantia" w:hAnsi="Constantia"/>
          <w:sz w:val="24"/>
          <w:szCs w:val="24"/>
        </w:rPr>
      </w:pPr>
      <w:proofErr w:type="spellStart"/>
      <w:r w:rsidRPr="00C7136C">
        <w:rPr>
          <w:sz w:val="24"/>
          <w:szCs w:val="24"/>
        </w:rPr>
        <w:t>Bendel-Simso</w:t>
      </w:r>
      <w:proofErr w:type="spellEnd"/>
      <w:r w:rsidRPr="00C7136C">
        <w:rPr>
          <w:sz w:val="24"/>
          <w:szCs w:val="24"/>
        </w:rPr>
        <w:t>, Mary M. "Twelve Good Men Or Two Good Women: Concepts Of Law And Justice In Susan Glaspell's "A Jury Of Her Peers</w:t>
      </w:r>
      <w:proofErr w:type="gramStart"/>
      <w:r w:rsidRPr="00C7136C">
        <w:rPr>
          <w:sz w:val="24"/>
          <w:szCs w:val="24"/>
        </w:rPr>
        <w:t>.."</w:t>
      </w:r>
      <w:proofErr w:type="gramEnd"/>
      <w:r w:rsidRPr="00C7136C">
        <w:rPr>
          <w:sz w:val="24"/>
          <w:szCs w:val="24"/>
        </w:rPr>
        <w:t xml:space="preserve"> </w:t>
      </w:r>
      <w:r w:rsidRPr="00C7136C">
        <w:rPr>
          <w:i/>
          <w:iCs/>
          <w:sz w:val="24"/>
          <w:szCs w:val="24"/>
        </w:rPr>
        <w:t>Studies In Short Fiction</w:t>
      </w:r>
      <w:r w:rsidRPr="00C7136C">
        <w:rPr>
          <w:i/>
          <w:iCs/>
          <w:sz w:val="24"/>
          <w:szCs w:val="24"/>
        </w:rPr>
        <w:t xml:space="preserve">, </w:t>
      </w:r>
      <w:r w:rsidRPr="00C7136C">
        <w:rPr>
          <w:iCs/>
          <w:sz w:val="24"/>
          <w:szCs w:val="24"/>
        </w:rPr>
        <w:t>v.</w:t>
      </w:r>
      <w:r w:rsidRPr="00C7136C">
        <w:rPr>
          <w:sz w:val="24"/>
          <w:szCs w:val="24"/>
        </w:rPr>
        <w:t xml:space="preserve"> 36</w:t>
      </w:r>
      <w:r w:rsidRPr="00C7136C">
        <w:rPr>
          <w:sz w:val="24"/>
          <w:szCs w:val="24"/>
        </w:rPr>
        <w:t xml:space="preserve"> no.3, Summer</w:t>
      </w:r>
      <w:r w:rsidRPr="00C7136C">
        <w:rPr>
          <w:sz w:val="24"/>
          <w:szCs w:val="24"/>
        </w:rPr>
        <w:t>1999</w:t>
      </w:r>
      <w:r w:rsidRPr="00C7136C">
        <w:rPr>
          <w:sz w:val="24"/>
          <w:szCs w:val="24"/>
        </w:rPr>
        <w:t xml:space="preserve">, pp. </w:t>
      </w:r>
      <w:r w:rsidRPr="00C7136C">
        <w:rPr>
          <w:sz w:val="24"/>
          <w:szCs w:val="24"/>
        </w:rPr>
        <w:t>291</w:t>
      </w:r>
      <w:r w:rsidRPr="00C7136C">
        <w:rPr>
          <w:sz w:val="24"/>
          <w:szCs w:val="24"/>
        </w:rPr>
        <w:t>-297</w:t>
      </w:r>
      <w:r w:rsidRPr="00C7136C">
        <w:rPr>
          <w:sz w:val="24"/>
          <w:szCs w:val="24"/>
        </w:rPr>
        <w:t xml:space="preserve">. </w:t>
      </w:r>
    </w:p>
    <w:sectPr w:rsidR="00274696" w:rsidRPr="00C7136C" w:rsidSect="00365C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37"/>
    <w:rsid w:val="000B63B4"/>
    <w:rsid w:val="000F5566"/>
    <w:rsid w:val="000F6ADC"/>
    <w:rsid w:val="00276292"/>
    <w:rsid w:val="00377537"/>
    <w:rsid w:val="003C3738"/>
    <w:rsid w:val="003C57C9"/>
    <w:rsid w:val="004C5704"/>
    <w:rsid w:val="00585807"/>
    <w:rsid w:val="00997A05"/>
    <w:rsid w:val="009A6433"/>
    <w:rsid w:val="00A0164C"/>
    <w:rsid w:val="00B446DE"/>
    <w:rsid w:val="00BA459E"/>
    <w:rsid w:val="00C7136C"/>
    <w:rsid w:val="00CC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BB9E-AAF7-414A-96F6-00F8831E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Weller</dc:creator>
  <cp:keywords/>
  <dc:description/>
  <cp:lastModifiedBy>LeAnn Weller</cp:lastModifiedBy>
  <cp:revision>5</cp:revision>
  <cp:lastPrinted>2015-11-03T23:36:00Z</cp:lastPrinted>
  <dcterms:created xsi:type="dcterms:W3CDTF">2016-10-24T21:03:00Z</dcterms:created>
  <dcterms:modified xsi:type="dcterms:W3CDTF">2016-10-24T23:01:00Z</dcterms:modified>
</cp:coreProperties>
</file>